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98A7" w14:textId="6DA6F163" w:rsidR="00E90E49" w:rsidRPr="000C1A77" w:rsidRDefault="00E90E49" w:rsidP="00E35559">
      <w:pPr>
        <w:pStyle w:val="3GPPHeader"/>
        <w:spacing w:after="60"/>
        <w:rPr>
          <w:sz w:val="32"/>
          <w:szCs w:val="32"/>
          <w:highlight w:val="yellow"/>
        </w:rPr>
      </w:pPr>
      <w:r w:rsidRPr="000C1A77">
        <w:t>3GPP TSG-RAN WG</w:t>
      </w:r>
      <w:r w:rsidR="0015455E" w:rsidRPr="000C1A77">
        <w:t>2</w:t>
      </w:r>
      <w:r w:rsidRPr="000C1A77">
        <w:t xml:space="preserve"> </w:t>
      </w:r>
      <w:r w:rsidR="008F1C4E" w:rsidRPr="000C1A77">
        <w:t xml:space="preserve">Meeting </w:t>
      </w:r>
      <w:r w:rsidRPr="000C1A77">
        <w:t>#</w:t>
      </w:r>
      <w:r w:rsidR="0015455E" w:rsidRPr="000C1A77">
        <w:t>11</w:t>
      </w:r>
      <w:r w:rsidR="00185450">
        <w:t>7</w:t>
      </w:r>
      <w:r w:rsidR="00292DA6" w:rsidRPr="000C1A77">
        <w:t>-</w:t>
      </w:r>
      <w:r w:rsidR="00CD6314" w:rsidRPr="000C1A77">
        <w:t>e</w:t>
      </w:r>
      <w:r w:rsidRPr="000C1A77">
        <w:tab/>
      </w:r>
      <w:r w:rsidRPr="000C1A77">
        <w:rPr>
          <w:sz w:val="32"/>
          <w:szCs w:val="32"/>
        </w:rPr>
        <w:t xml:space="preserve">Tdoc </w:t>
      </w:r>
      <w:r w:rsidR="00DF68B7" w:rsidRPr="000C1A77">
        <w:rPr>
          <w:sz w:val="32"/>
          <w:szCs w:val="32"/>
        </w:rPr>
        <w:t>R2-</w:t>
      </w:r>
      <w:r w:rsidR="00934ED1" w:rsidRPr="000C1A77">
        <w:rPr>
          <w:sz w:val="32"/>
          <w:szCs w:val="32"/>
        </w:rPr>
        <w:t>2</w:t>
      </w:r>
      <w:r w:rsidR="00DD19B6">
        <w:rPr>
          <w:sz w:val="32"/>
          <w:szCs w:val="32"/>
        </w:rPr>
        <w:t>2</w:t>
      </w:r>
      <w:r w:rsidR="00D94AB5">
        <w:rPr>
          <w:sz w:val="32"/>
          <w:szCs w:val="32"/>
        </w:rPr>
        <w:t>0</w:t>
      </w:r>
      <w:r w:rsidR="00F4654F">
        <w:rPr>
          <w:sz w:val="32"/>
          <w:szCs w:val="32"/>
        </w:rPr>
        <w:t>3453</w:t>
      </w:r>
    </w:p>
    <w:p w14:paraId="75F40BC4" w14:textId="38874A4B" w:rsidR="00E90E49" w:rsidRPr="000C1A77" w:rsidRDefault="0015455E" w:rsidP="00311702">
      <w:pPr>
        <w:pStyle w:val="3GPPHeader"/>
      </w:pPr>
      <w:r w:rsidRPr="000C1A77">
        <w:t>E</w:t>
      </w:r>
      <w:r w:rsidR="001866A8" w:rsidRPr="000C1A77">
        <w:t>lectronic M</w:t>
      </w:r>
      <w:r w:rsidRPr="000C1A77">
        <w:t>eeting</w:t>
      </w:r>
      <w:r w:rsidR="0027144F" w:rsidRPr="000C1A77">
        <w:t xml:space="preserve">, </w:t>
      </w:r>
      <w:r w:rsidR="00F83A28">
        <w:t>Feb</w:t>
      </w:r>
      <w:r w:rsidR="00934ED1" w:rsidRPr="000C1A77">
        <w:t xml:space="preserve"> </w:t>
      </w:r>
      <w:r w:rsidR="00F83A28">
        <w:t>21</w:t>
      </w:r>
      <w:r w:rsidR="00072976" w:rsidRPr="000C1A77">
        <w:rPr>
          <w:vertAlign w:val="superscript"/>
        </w:rPr>
        <w:t>st</w:t>
      </w:r>
      <w:r w:rsidR="004B6516" w:rsidRPr="000C1A77">
        <w:t xml:space="preserve"> </w:t>
      </w:r>
      <w:r w:rsidR="00F83A28">
        <w:t>–</w:t>
      </w:r>
      <w:r w:rsidR="00523229" w:rsidRPr="000C1A77">
        <w:t xml:space="preserve"> </w:t>
      </w:r>
      <w:r w:rsidR="00F83A28">
        <w:t>March 3</w:t>
      </w:r>
      <w:r w:rsidR="00F83A28">
        <w:rPr>
          <w:vertAlign w:val="superscript"/>
        </w:rPr>
        <w:t>rd</w:t>
      </w:r>
      <w:r w:rsidR="006B7A8D" w:rsidRPr="000C1A77">
        <w:t xml:space="preserve">, </w:t>
      </w:r>
      <w:r w:rsidR="00934ED1" w:rsidRPr="000C1A77">
        <w:t>202</w:t>
      </w:r>
      <w:r w:rsidR="00934ED1">
        <w:t>2</w:t>
      </w:r>
      <w:r w:rsidR="002B2CD4">
        <w:tab/>
      </w:r>
    </w:p>
    <w:p w14:paraId="2E745AE3" w14:textId="77777777" w:rsidR="00E90E49" w:rsidRPr="000C1A77" w:rsidRDefault="00E90E49" w:rsidP="00357380">
      <w:pPr>
        <w:pStyle w:val="3GPPHeader"/>
      </w:pPr>
    </w:p>
    <w:p w14:paraId="40CF7388" w14:textId="3939E54E" w:rsidR="00E90E49" w:rsidRPr="000C1A77" w:rsidRDefault="00E90E49" w:rsidP="00311702">
      <w:pPr>
        <w:pStyle w:val="3GPPHeader"/>
        <w:rPr>
          <w:sz w:val="22"/>
        </w:rPr>
      </w:pPr>
      <w:r w:rsidRPr="000C1A77">
        <w:rPr>
          <w:sz w:val="22"/>
        </w:rPr>
        <w:t>Agenda Item:</w:t>
      </w:r>
      <w:r w:rsidRPr="000C1A77">
        <w:rPr>
          <w:sz w:val="22"/>
        </w:rPr>
        <w:tab/>
      </w:r>
      <w:r w:rsidR="00987105" w:rsidRPr="00660B2B">
        <w:rPr>
          <w:sz w:val="22"/>
        </w:rPr>
        <w:t>9.2.</w:t>
      </w:r>
      <w:r w:rsidR="00264647">
        <w:rPr>
          <w:sz w:val="22"/>
        </w:rPr>
        <w:t>3.2</w:t>
      </w:r>
    </w:p>
    <w:p w14:paraId="719003AB" w14:textId="77777777" w:rsidR="00E90E49" w:rsidRPr="000C1A77" w:rsidRDefault="003D3C45" w:rsidP="00F64C2B">
      <w:pPr>
        <w:pStyle w:val="3GPPHeader"/>
        <w:rPr>
          <w:sz w:val="22"/>
        </w:rPr>
      </w:pPr>
      <w:r w:rsidRPr="000C1A77">
        <w:rPr>
          <w:sz w:val="22"/>
        </w:rPr>
        <w:t>Source:</w:t>
      </w:r>
      <w:r w:rsidR="00E90E49" w:rsidRPr="000C1A77">
        <w:rPr>
          <w:sz w:val="22"/>
        </w:rPr>
        <w:tab/>
      </w:r>
      <w:r w:rsidR="00F64C2B" w:rsidRPr="000C1A77">
        <w:rPr>
          <w:sz w:val="22"/>
        </w:rPr>
        <w:t>Ericsson</w:t>
      </w:r>
    </w:p>
    <w:p w14:paraId="3CE99A1A" w14:textId="6FE0A4DD" w:rsidR="00E90E49" w:rsidRPr="000C1A77" w:rsidRDefault="003D3C45" w:rsidP="00F95C02">
      <w:pPr>
        <w:pStyle w:val="3GPPHeader"/>
        <w:ind w:left="1700" w:hanging="1700"/>
        <w:rPr>
          <w:sz w:val="22"/>
        </w:rPr>
      </w:pPr>
      <w:r w:rsidRPr="000C1A77">
        <w:rPr>
          <w:sz w:val="22"/>
        </w:rPr>
        <w:t>Title:</w:t>
      </w:r>
      <w:r w:rsidR="00E90E49" w:rsidRPr="000C1A77">
        <w:rPr>
          <w:sz w:val="22"/>
        </w:rPr>
        <w:tab/>
      </w:r>
      <w:r w:rsidR="00072976" w:rsidRPr="000C1A77">
        <w:rPr>
          <w:sz w:val="22"/>
        </w:rPr>
        <w:t xml:space="preserve">Control plane </w:t>
      </w:r>
      <w:r w:rsidR="00391347">
        <w:rPr>
          <w:sz w:val="22"/>
        </w:rPr>
        <w:t>and discontinuous coverage</w:t>
      </w:r>
      <w:r w:rsidR="00072976" w:rsidRPr="000C1A77">
        <w:rPr>
          <w:sz w:val="22"/>
        </w:rPr>
        <w:t xml:space="preserve"> aspects of IoT NTN</w:t>
      </w:r>
    </w:p>
    <w:p w14:paraId="1C58528E" w14:textId="31C892D0" w:rsidR="00E90E49" w:rsidRPr="0015455E" w:rsidRDefault="00E90E49" w:rsidP="0015455E">
      <w:pPr>
        <w:pStyle w:val="3GPPHeader"/>
        <w:rPr>
          <w:sz w:val="22"/>
        </w:rPr>
      </w:pPr>
      <w:r w:rsidRPr="00CE0424">
        <w:rPr>
          <w:sz w:val="22"/>
        </w:rPr>
        <w:t>Document for:</w:t>
      </w:r>
      <w:r w:rsidRPr="00CE0424">
        <w:rPr>
          <w:sz w:val="22"/>
        </w:rPr>
        <w:tab/>
      </w:r>
      <w:r w:rsidRPr="0015455E">
        <w:rPr>
          <w:sz w:val="22"/>
        </w:rPr>
        <w:t>Discussion, Decision</w:t>
      </w:r>
    </w:p>
    <w:p w14:paraId="0363E309" w14:textId="0FC054F5" w:rsidR="00E90E49" w:rsidRPr="00CE0424" w:rsidRDefault="00230D18" w:rsidP="00987105">
      <w:pPr>
        <w:pStyle w:val="Heading1"/>
      </w:pPr>
      <w:r>
        <w:tab/>
      </w:r>
      <w:r w:rsidR="00E90E49" w:rsidRPr="00CE0424">
        <w:t>Introduction</w:t>
      </w:r>
    </w:p>
    <w:p w14:paraId="2179B107" w14:textId="27A6D293" w:rsidR="003C5686" w:rsidRPr="000C1A77" w:rsidRDefault="00D54EF6" w:rsidP="003F3997">
      <w:pPr>
        <w:pStyle w:val="BodyText"/>
        <w:rPr>
          <w:sz w:val="20"/>
          <w:szCs w:val="20"/>
        </w:rPr>
      </w:pPr>
      <w:bookmarkStart w:id="0" w:name="_Hlk79117632"/>
      <w:bookmarkStart w:id="1" w:name="_Ref178064866"/>
      <w:r w:rsidRPr="007C7EF8">
        <w:rPr>
          <w:noProof/>
          <w:sz w:val="20"/>
          <w:szCs w:val="20"/>
        </w:rPr>
        <mc:AlternateContent>
          <mc:Choice Requires="wps">
            <w:drawing>
              <wp:anchor distT="0" distB="0" distL="114300" distR="114300" simplePos="0" relativeHeight="251658242" behindDoc="0" locked="0" layoutInCell="1" allowOverlap="1" wp14:anchorId="2A305A2D" wp14:editId="41093525">
                <wp:simplePos x="0" y="0"/>
                <wp:positionH relativeFrom="column">
                  <wp:posOffset>-2540</wp:posOffset>
                </wp:positionH>
                <wp:positionV relativeFrom="paragraph">
                  <wp:posOffset>3329940</wp:posOffset>
                </wp:positionV>
                <wp:extent cx="6119495" cy="2863850"/>
                <wp:effectExtent l="0" t="0" r="14605" b="1270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863850"/>
                        </a:xfrm>
                        <a:prstGeom prst="rect">
                          <a:avLst/>
                        </a:prstGeom>
                        <a:solidFill>
                          <a:schemeClr val="lt1">
                            <a:lumMod val="100000"/>
                            <a:lumOff val="0"/>
                          </a:schemeClr>
                        </a:solidFill>
                        <a:ln w="6350">
                          <a:solidFill>
                            <a:srgbClr val="000000"/>
                          </a:solidFill>
                          <a:miter lim="800000"/>
                          <a:headEnd/>
                          <a:tailEnd/>
                        </a:ln>
                      </wps:spPr>
                      <wps:txbx>
                        <w:txbxContent>
                          <w:p w14:paraId="550C428B" w14:textId="77777777" w:rsidR="008021EC" w:rsidRPr="000C1A77" w:rsidRDefault="008021EC"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Specify the following IoT NTN specific enhancements not covered by NR_NTN_Solutions WI agreements, according to Section 8 in TR 36.763:</w:t>
                            </w:r>
                          </w:p>
                          <w:p w14:paraId="5261AFE7" w14:textId="77777777" w:rsidR="008021EC" w:rsidRPr="000C1A77"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Architecture:</w:t>
                            </w:r>
                          </w:p>
                          <w:p w14:paraId="08A60FDB" w14:textId="77777777" w:rsidR="008021EC" w:rsidRPr="000C1A77"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Support for EPC</w:t>
                            </w:r>
                          </w:p>
                          <w:p w14:paraId="65BAFD5A" w14:textId="77777777" w:rsidR="008021EC" w:rsidRPr="000C1A77"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Mobility and Tracking Area:</w:t>
                            </w:r>
                          </w:p>
                          <w:p w14:paraId="519659C2" w14:textId="605CB958" w:rsidR="008021EC" w:rsidRPr="000C1A77"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Enhancements to tracking area management using the earth-fixed TA concept, considering both hard-switch and soft-switch options, where in the soft-switch option the network may broadcast more than one Tracking Area Code per PLMN.</w:t>
                            </w:r>
                          </w:p>
                          <w:p w14:paraId="5BD5F523" w14:textId="1DF25076" w:rsidR="008021EC" w:rsidRPr="000C1A77" w:rsidRDefault="008021EC" w:rsidP="00D54EF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Support of legacy (Rel-16) cell selection/reselection mechanisms without major enhancements. Minor adjustments to existing mobility mechanisms, such as a new parameter values, change to timing etc. can be considered to adapt functionality to NTN.</w:t>
                            </w:r>
                          </w:p>
                          <w:p w14:paraId="603F6039" w14:textId="7405896B" w:rsidR="008021EC" w:rsidRPr="000C1A77" w:rsidRDefault="008021EC" w:rsidP="00D54EF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A305A2D" id="_x0000_t202" coordsize="21600,21600" o:spt="202" path="m,l,21600r21600,l21600,xe">
                <v:stroke joinstyle="miter"/>
                <v:path gradientshapeok="t" o:connecttype="rect"/>
              </v:shapetype>
              <v:shape id="Text Box 4" o:spid="_x0000_s1026" type="#_x0000_t202" style="position:absolute;left:0;text-align:left;margin-left:-.2pt;margin-top:262.2pt;width:481.85pt;height:22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" fillcolor="white [3201]" strokeweight=".5pt">
                <v:textbox>
                  <w:txbxContent>
                    <w:p w14:paraId="550C428B" w14:textId="77777777" w:rsidR="008021EC" w:rsidRPr="000C1A77" w:rsidRDefault="008021EC"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Specify the following IoT NTN specific enhancements not covered by NR_NTN_Solutions WI agreements, according to Section 8 in TR 36.763:</w:t>
                      </w:r>
                    </w:p>
                    <w:p w14:paraId="5261AFE7" w14:textId="77777777" w:rsidR="008021EC" w:rsidRPr="000C1A77"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Architecture:</w:t>
                      </w:r>
                    </w:p>
                    <w:p w14:paraId="08A60FDB" w14:textId="77777777" w:rsidR="008021EC" w:rsidRPr="000C1A77"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Support for EPC</w:t>
                      </w:r>
                    </w:p>
                    <w:p w14:paraId="65BAFD5A" w14:textId="77777777" w:rsidR="008021EC" w:rsidRPr="000C1A77"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Mobility and Tracking Area:</w:t>
                      </w:r>
                    </w:p>
                    <w:p w14:paraId="519659C2" w14:textId="605CB958" w:rsidR="008021EC" w:rsidRPr="000C1A77"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Enhancements to tracking area management using the earth-fixed TA concept, considering both hard-switch and soft-switch options, where in the soft-switch option the network may broadcast more than one Tracking Area Code per PLMN.</w:t>
                      </w:r>
                    </w:p>
                    <w:p w14:paraId="5BD5F523" w14:textId="1DF25076" w:rsidR="008021EC" w:rsidRPr="000C1A77" w:rsidRDefault="008021EC" w:rsidP="00D54EF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Support of legacy (Rel-16) cell selection/reselection mechanisms without major enhancements. Minor adjustments to existing mobility mechanisms, such as a new parameter values, change to timing etc. can be considered to adapt functionality to NTN.</w:t>
                      </w:r>
                    </w:p>
                    <w:p w14:paraId="603F6039" w14:textId="7405896B" w:rsidR="008021EC" w:rsidRPr="000C1A77" w:rsidRDefault="008021EC" w:rsidP="00D54EF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p>
                  </w:txbxContent>
                </v:textbox>
                <w10:wrap type="topAndBottom"/>
              </v:shape>
            </w:pict>
          </mc:Fallback>
        </mc:AlternateContent>
      </w:r>
      <w:r w:rsidR="0003385B" w:rsidRPr="007C7EF8">
        <w:rPr>
          <w:noProof/>
          <w:sz w:val="20"/>
          <w:szCs w:val="20"/>
        </w:rPr>
        <mc:AlternateContent>
          <mc:Choice Requires="wps">
            <w:drawing>
              <wp:anchor distT="0" distB="0" distL="114300" distR="114300" simplePos="0" relativeHeight="251658241" behindDoc="0" locked="0" layoutInCell="1" allowOverlap="1" wp14:anchorId="095B7F00" wp14:editId="77DBFBEE">
                <wp:simplePos x="0" y="0"/>
                <wp:positionH relativeFrom="column">
                  <wp:posOffset>-2540</wp:posOffset>
                </wp:positionH>
                <wp:positionV relativeFrom="paragraph">
                  <wp:posOffset>1001395</wp:posOffset>
                </wp:positionV>
                <wp:extent cx="6119495" cy="2228850"/>
                <wp:effectExtent l="0" t="0" r="14605" b="1905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228850"/>
                        </a:xfrm>
                        <a:prstGeom prst="rect">
                          <a:avLst/>
                        </a:prstGeom>
                        <a:solidFill>
                          <a:schemeClr val="lt1">
                            <a:lumMod val="100000"/>
                            <a:lumOff val="0"/>
                          </a:schemeClr>
                        </a:solidFill>
                        <a:ln w="6350">
                          <a:solidFill>
                            <a:srgbClr val="000000"/>
                          </a:solidFill>
                          <a:miter lim="800000"/>
                          <a:headEnd/>
                          <a:tailEnd/>
                        </a:ln>
                      </wps:spPr>
                      <wps:txbx>
                        <w:txbxContent>
                          <w:p w14:paraId="0B229532" w14:textId="77777777" w:rsidR="008021EC" w:rsidRPr="000C1A77" w:rsidRDefault="008021EC"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All cellular IoT features specified up to Rel-16 are supported for IoT NTN unless problems are found.</w:t>
                            </w:r>
                          </w:p>
                          <w:p w14:paraId="48C2576F" w14:textId="77777777" w:rsidR="008021EC" w:rsidRPr="000C1A77" w:rsidRDefault="008021EC"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Specify the following enhancements re-using NR_NTN_Solutions WI agreements as a baseline, according to Section 8 in TR 36.763:</w:t>
                            </w:r>
                          </w:p>
                          <w:p w14:paraId="62A126F9" w14:textId="77777777" w:rsidR="008021EC" w:rsidRPr="000C1A77"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User Plane:</w:t>
                            </w:r>
                          </w:p>
                          <w:p w14:paraId="5B60FCA4" w14:textId="77777777" w:rsidR="008021EC" w:rsidRPr="000C1A77"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 xml:space="preserve">Enhancements to ra-ResponseWindowSize, mac-ContentionResolutionTimer, HARQ RTT timer, UL HARQ RTT timer, and sr-ProhibitTimer. </w:t>
                            </w:r>
                          </w:p>
                          <w:p w14:paraId="32C905C8" w14:textId="77777777" w:rsidR="008021EC" w:rsidRPr="000C1A77"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 xml:space="preserve">Enhancements to RLC t-Reordering timer. </w:t>
                            </w:r>
                          </w:p>
                          <w:p w14:paraId="64EF9A34" w14:textId="77777777" w:rsidR="008021EC" w:rsidRPr="003C5686"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Others:</w:t>
                            </w:r>
                          </w:p>
                          <w:p w14:paraId="5C93BD13" w14:textId="59E8B4E3" w:rsidR="008021EC" w:rsidRPr="0003385B"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Provisioning of ephemeris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5B7F00" id="Text Box 3" o:spid="_x0000_s1027" type="#_x0000_t202" style="position:absolute;left:0;text-align:left;margin-left:-.2pt;margin-top:78.85pt;width:481.85pt;height:175.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" fillcolor="white [3201]" strokeweight=".5pt">
                <v:textbox>
                  <w:txbxContent>
                    <w:p w14:paraId="0B229532" w14:textId="77777777" w:rsidR="008021EC" w:rsidRPr="000C1A77" w:rsidRDefault="008021EC"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All cellular IoT features specified up to Rel-16 are supported for IoT NTN unless problems are found.</w:t>
                      </w:r>
                    </w:p>
                    <w:p w14:paraId="48C2576F" w14:textId="77777777" w:rsidR="008021EC" w:rsidRPr="000C1A77" w:rsidRDefault="008021EC"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Specify the following enhancements re-using NR_NTN_Solutions WI agreements as a baseline, according to Section 8 in TR 36.763:</w:t>
                      </w:r>
                    </w:p>
                    <w:p w14:paraId="62A126F9" w14:textId="77777777" w:rsidR="008021EC" w:rsidRPr="000C1A77"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User Plane:</w:t>
                      </w:r>
                    </w:p>
                    <w:p w14:paraId="5B60FCA4" w14:textId="77777777" w:rsidR="008021EC" w:rsidRPr="000C1A77"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 xml:space="preserve">Enhancements to ra-ResponseWindowSize, mac-ContentionResolutionTimer, HARQ RTT timer, UL HARQ RTT timer, and sr-ProhibitTimer. </w:t>
                      </w:r>
                    </w:p>
                    <w:p w14:paraId="32C905C8" w14:textId="77777777" w:rsidR="008021EC" w:rsidRPr="000C1A77"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0C1A77">
                        <w:rPr>
                          <w:rFonts w:ascii="Times New Roman" w:eastAsia="Times New Roman" w:hAnsi="Times New Roman" w:cs="Times New Roman"/>
                          <w:sz w:val="20"/>
                          <w:szCs w:val="20"/>
                          <w:lang w:eastAsia="zh-TW"/>
                        </w:rPr>
                        <w:t>-</w:t>
                      </w:r>
                      <w:r w:rsidRPr="000C1A77">
                        <w:rPr>
                          <w:rFonts w:ascii="Times New Roman" w:eastAsia="Times New Roman" w:hAnsi="Times New Roman" w:cs="Times New Roman"/>
                          <w:sz w:val="20"/>
                          <w:szCs w:val="20"/>
                          <w:lang w:eastAsia="zh-TW"/>
                        </w:rPr>
                        <w:tab/>
                        <w:t xml:space="preserve">Enhancements to RLC t-Reordering timer. </w:t>
                      </w:r>
                    </w:p>
                    <w:p w14:paraId="64EF9A34" w14:textId="77777777" w:rsidR="008021EC" w:rsidRPr="003C5686"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Others:</w:t>
                      </w:r>
                    </w:p>
                    <w:p w14:paraId="5C93BD13" w14:textId="59E8B4E3" w:rsidR="008021EC" w:rsidRPr="0003385B"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Provisioning of ephemeris</w:t>
                      </w:r>
                    </w:p>
                  </w:txbxContent>
                </v:textbox>
                <w10:wrap type="topAndBottom"/>
              </v:shape>
            </w:pict>
          </mc:Fallback>
        </mc:AlternateContent>
      </w:r>
      <w:r w:rsidR="004B6516" w:rsidRPr="000C1A77">
        <w:rPr>
          <w:sz w:val="20"/>
          <w:szCs w:val="20"/>
        </w:rPr>
        <w:t>In RAN#86, a</w:t>
      </w:r>
      <w:r w:rsidR="003F3997" w:rsidRPr="000C1A77">
        <w:rPr>
          <w:sz w:val="20"/>
          <w:szCs w:val="20"/>
        </w:rPr>
        <w:t xml:space="preserve"> </w:t>
      </w:r>
      <w:r w:rsidR="00644E1D" w:rsidRPr="000C1A77">
        <w:rPr>
          <w:sz w:val="20"/>
          <w:szCs w:val="20"/>
        </w:rPr>
        <w:t>S</w:t>
      </w:r>
      <w:r w:rsidR="003F3997" w:rsidRPr="000C1A77">
        <w:rPr>
          <w:sz w:val="20"/>
          <w:szCs w:val="20"/>
        </w:rPr>
        <w:t xml:space="preserve">I </w:t>
      </w:r>
      <w:r w:rsidR="004B6516" w:rsidRPr="000C1A77">
        <w:rPr>
          <w:sz w:val="20"/>
          <w:szCs w:val="20"/>
        </w:rPr>
        <w:t xml:space="preserve">was approved </w:t>
      </w:r>
      <w:r w:rsidR="00356C68" w:rsidRPr="000C1A77">
        <w:rPr>
          <w:sz w:val="20"/>
          <w:szCs w:val="20"/>
        </w:rPr>
        <w:t xml:space="preserve">to </w:t>
      </w:r>
      <w:r w:rsidR="00AA089D" w:rsidRPr="000C1A77">
        <w:rPr>
          <w:sz w:val="20"/>
          <w:szCs w:val="20"/>
        </w:rPr>
        <w:t>determine and evaluate the minimum necessary specification</w:t>
      </w:r>
      <w:r w:rsidR="00FB7F78" w:rsidRPr="000C1A77">
        <w:rPr>
          <w:sz w:val="20"/>
          <w:szCs w:val="20"/>
        </w:rPr>
        <w:t xml:space="preserve"> update</w:t>
      </w:r>
      <w:r w:rsidR="00AA089D" w:rsidRPr="000C1A77">
        <w:rPr>
          <w:sz w:val="20"/>
          <w:szCs w:val="20"/>
        </w:rPr>
        <w:t xml:space="preserve">s to introduce </w:t>
      </w:r>
      <w:r w:rsidR="00356C68" w:rsidRPr="000C1A77">
        <w:rPr>
          <w:sz w:val="20"/>
          <w:szCs w:val="20"/>
        </w:rPr>
        <w:t xml:space="preserve">NB-IoT/eMTC support for </w:t>
      </w:r>
      <w:r w:rsidR="003F3997" w:rsidRPr="000C1A77">
        <w:rPr>
          <w:sz w:val="20"/>
          <w:szCs w:val="20"/>
        </w:rPr>
        <w:t>non-terrestrial networks (NTN)</w:t>
      </w:r>
      <w:r w:rsidR="007C7EF8" w:rsidRPr="000C1A77">
        <w:rPr>
          <w:sz w:val="20"/>
          <w:szCs w:val="20"/>
        </w:rPr>
        <w:t>, The description for the SI was updated in RAN#90</w:t>
      </w:r>
      <w:r w:rsidR="003F3997" w:rsidRPr="000C1A77">
        <w:rPr>
          <w:sz w:val="20"/>
          <w:szCs w:val="20"/>
        </w:rPr>
        <w:t xml:space="preserve"> </w:t>
      </w:r>
      <w:r w:rsidR="003F3997" w:rsidRPr="00987105">
        <w:rPr>
          <w:sz w:val="20"/>
          <w:szCs w:val="20"/>
        </w:rPr>
        <w:fldChar w:fldCharType="begin"/>
      </w:r>
      <w:r w:rsidR="003F3997" w:rsidRPr="000C1A77">
        <w:rPr>
          <w:sz w:val="20"/>
          <w:szCs w:val="20"/>
        </w:rPr>
        <w:instrText xml:space="preserve"> REF _Ref45286859 \r \h </w:instrText>
      </w:r>
      <w:r w:rsidR="00987105" w:rsidRPr="000C1A77">
        <w:rPr>
          <w:sz w:val="20"/>
          <w:szCs w:val="20"/>
        </w:rPr>
        <w:instrText xml:space="preserve"> \* MERGEFORMAT </w:instrText>
      </w:r>
      <w:r w:rsidR="003F3997" w:rsidRPr="00987105">
        <w:rPr>
          <w:sz w:val="20"/>
          <w:szCs w:val="20"/>
        </w:rPr>
      </w:r>
      <w:r w:rsidR="003F3997" w:rsidRPr="00987105">
        <w:rPr>
          <w:sz w:val="20"/>
          <w:szCs w:val="20"/>
        </w:rPr>
        <w:fldChar w:fldCharType="separate"/>
      </w:r>
      <w:r w:rsidR="00523229" w:rsidRPr="000C1A77">
        <w:rPr>
          <w:sz w:val="20"/>
          <w:szCs w:val="20"/>
        </w:rPr>
        <w:t>[1]</w:t>
      </w:r>
      <w:r w:rsidR="003F3997" w:rsidRPr="00987105">
        <w:rPr>
          <w:sz w:val="20"/>
          <w:szCs w:val="20"/>
        </w:rPr>
        <w:fldChar w:fldCharType="end"/>
      </w:r>
      <w:r w:rsidR="00BA1283" w:rsidRPr="000C1A77">
        <w:rPr>
          <w:sz w:val="20"/>
          <w:szCs w:val="20"/>
        </w:rPr>
        <w:t xml:space="preserve"> and it was </w:t>
      </w:r>
      <w:r w:rsidR="007C7EF8" w:rsidRPr="000C1A77">
        <w:rPr>
          <w:sz w:val="20"/>
          <w:szCs w:val="20"/>
        </w:rPr>
        <w:t xml:space="preserve">agreed to use the existing work on NR NTN captured in TR 38.821 </w:t>
      </w:r>
      <w:r w:rsidR="007C7EF8" w:rsidRPr="007C7EF8">
        <w:rPr>
          <w:sz w:val="20"/>
          <w:szCs w:val="20"/>
        </w:rPr>
        <w:fldChar w:fldCharType="begin"/>
      </w:r>
      <w:r w:rsidR="007C7EF8" w:rsidRPr="000C1A77">
        <w:rPr>
          <w:sz w:val="20"/>
          <w:szCs w:val="20"/>
        </w:rPr>
        <w:instrText xml:space="preserve"> REF _Ref49798325 \r \h  \* MERGEFORMAT </w:instrText>
      </w:r>
      <w:r w:rsidR="007C7EF8" w:rsidRPr="007C7EF8">
        <w:rPr>
          <w:sz w:val="20"/>
          <w:szCs w:val="20"/>
        </w:rPr>
      </w:r>
      <w:r w:rsidR="007C7EF8" w:rsidRPr="007C7EF8">
        <w:rPr>
          <w:sz w:val="20"/>
          <w:szCs w:val="20"/>
        </w:rPr>
        <w:fldChar w:fldCharType="separate"/>
      </w:r>
      <w:r w:rsidR="007C7EF8" w:rsidRPr="000C1A77">
        <w:rPr>
          <w:sz w:val="20"/>
          <w:szCs w:val="20"/>
        </w:rPr>
        <w:t>[2]</w:t>
      </w:r>
      <w:r w:rsidR="007C7EF8" w:rsidRPr="007C7EF8">
        <w:rPr>
          <w:sz w:val="20"/>
          <w:szCs w:val="20"/>
        </w:rPr>
        <w:fldChar w:fldCharType="end"/>
      </w:r>
      <w:r w:rsidR="007C7EF8" w:rsidRPr="000C1A77">
        <w:rPr>
          <w:sz w:val="20"/>
          <w:szCs w:val="20"/>
        </w:rPr>
        <w:t xml:space="preserve"> as a baseline. </w:t>
      </w:r>
      <w:r w:rsidR="00B605B1" w:rsidRPr="000C1A77">
        <w:rPr>
          <w:sz w:val="20"/>
          <w:szCs w:val="20"/>
        </w:rPr>
        <w:t xml:space="preserve">In RAN#92-e, a follow up WI was approved to </w:t>
      </w:r>
      <w:r w:rsidR="003C5686" w:rsidRPr="000C1A77">
        <w:rPr>
          <w:sz w:val="20"/>
          <w:szCs w:val="20"/>
        </w:rPr>
        <w:t>specify</w:t>
      </w:r>
      <w:r w:rsidR="00B605B1" w:rsidRPr="000C1A77">
        <w:rPr>
          <w:sz w:val="20"/>
          <w:szCs w:val="20"/>
        </w:rPr>
        <w:t xml:space="preserve"> NB-IoT/eMTC support for Non-Terrestrial Networks</w:t>
      </w:r>
      <w:r w:rsidR="003C5686" w:rsidRPr="000C1A77">
        <w:rPr>
          <w:sz w:val="20"/>
          <w:szCs w:val="20"/>
        </w:rPr>
        <w:t>. The objectives of this WI within the context of RAN2 are as follows:</w:t>
      </w:r>
    </w:p>
    <w:p w14:paraId="472C2DC7" w14:textId="61167F8D" w:rsidR="00F26F81" w:rsidRDefault="00D54EF6" w:rsidP="00B116F6">
      <w:pPr>
        <w:rPr>
          <w:sz w:val="20"/>
          <w:szCs w:val="20"/>
        </w:rPr>
      </w:pPr>
      <w:r w:rsidRPr="007C7EF8">
        <w:rPr>
          <w:noProof/>
        </w:rPr>
        <w:lastRenderedPageBreak/>
        <mc:AlternateContent>
          <mc:Choice Requires="wps">
            <w:drawing>
              <wp:anchor distT="0" distB="0" distL="114300" distR="114300" simplePos="0" relativeHeight="251658240" behindDoc="0" locked="0" layoutInCell="1" allowOverlap="1" wp14:anchorId="48182ED5" wp14:editId="6F596888">
                <wp:simplePos x="0" y="0"/>
                <wp:positionH relativeFrom="column">
                  <wp:posOffset>-2540</wp:posOffset>
                </wp:positionH>
                <wp:positionV relativeFrom="paragraph">
                  <wp:posOffset>0</wp:posOffset>
                </wp:positionV>
                <wp:extent cx="6119495" cy="1714500"/>
                <wp:effectExtent l="0" t="0" r="14605" b="1905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714500"/>
                        </a:xfrm>
                        <a:prstGeom prst="rect">
                          <a:avLst/>
                        </a:prstGeom>
                        <a:solidFill>
                          <a:schemeClr val="lt1">
                            <a:lumMod val="100000"/>
                            <a:lumOff val="0"/>
                          </a:schemeClr>
                        </a:solidFill>
                        <a:ln w="6350">
                          <a:solidFill>
                            <a:srgbClr val="000000"/>
                          </a:solidFill>
                          <a:miter lim="800000"/>
                          <a:headEnd/>
                          <a:tailEnd/>
                        </a:ln>
                      </wps:spPr>
                      <wps:txbx>
                        <w:txbxContent>
                          <w:p w14:paraId="214D7B02" w14:textId="77777777" w:rsidR="008021EC" w:rsidRPr="007932C6" w:rsidRDefault="008021EC"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7932C6">
                              <w:rPr>
                                <w:rFonts w:ascii="Times New Roman" w:eastAsia="Times New Roman" w:hAnsi="Times New Roman" w:cs="Times New Roman"/>
                                <w:sz w:val="20"/>
                                <w:szCs w:val="20"/>
                                <w:lang w:eastAsia="zh-TW"/>
                              </w:rPr>
                              <w:t>-</w:t>
                            </w:r>
                            <w:r w:rsidRPr="007932C6">
                              <w:rPr>
                                <w:rFonts w:ascii="Times New Roman" w:eastAsia="Times New Roman" w:hAnsi="Times New Roman" w:cs="Times New Roman"/>
                                <w:sz w:val="20"/>
                                <w:szCs w:val="20"/>
                                <w:lang w:eastAsia="zh-TW"/>
                              </w:rPr>
                              <w:tab/>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p>
                          <w:p w14:paraId="3474BFFD" w14:textId="77777777" w:rsidR="008021EC" w:rsidRPr="007932C6" w:rsidRDefault="008021EC" w:rsidP="003C568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7932C6">
                              <w:rPr>
                                <w:rFonts w:ascii="Times New Roman" w:eastAsia="Times New Roman" w:hAnsi="Times New Roman" w:cs="Times New Roman"/>
                                <w:sz w:val="20"/>
                                <w:szCs w:val="20"/>
                                <w:lang w:eastAsia="zh-TW"/>
                              </w:rPr>
                              <w:t>-</w:t>
                            </w:r>
                            <w:r w:rsidRPr="007932C6">
                              <w:rPr>
                                <w:rFonts w:ascii="Times New Roman" w:eastAsia="Times New Roman" w:hAnsi="Times New Roman" w:cs="Times New Roman"/>
                                <w:sz w:val="20"/>
                                <w:szCs w:val="20"/>
                                <w:lang w:eastAsia="zh-TW"/>
                              </w:rPr>
                              <w:tab/>
                              <w:t>Others:</w:t>
                            </w:r>
                          </w:p>
                          <w:p w14:paraId="7DF61297" w14:textId="68CD61AE" w:rsidR="008021EC" w:rsidRPr="007932C6" w:rsidRDefault="008021EC"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7932C6">
                              <w:rPr>
                                <w:rFonts w:ascii="Times New Roman" w:eastAsia="Times New Roman" w:hAnsi="Times New Roman" w:cs="Times New Roman"/>
                                <w:sz w:val="20"/>
                                <w:szCs w:val="20"/>
                                <w:lang w:eastAsia="zh-TW"/>
                              </w:rPr>
                              <w:t>-</w:t>
                            </w:r>
                            <w:r w:rsidRPr="007932C6">
                              <w:rPr>
                                <w:rFonts w:ascii="Times New Roman" w:eastAsia="Times New Roman" w:hAnsi="Times New Roman" w:cs="Times New Roman"/>
                                <w:sz w:val="20"/>
                                <w:szCs w:val="20"/>
                                <w:lang w:eastAsia="zh-TW"/>
                              </w:rPr>
                              <w:tab/>
                              <w:t>Support of discontinuous coverage without excessive UE power consumption and without excessive failures / recovery actions. Minor enhancements to the existing power saving mechanisms e.g. DRX, PSM, eDRX, relaxed monitoring, and (G)WUS can be considered, and if found needed, specified, to support discontinuous coverage</w:t>
                            </w:r>
                          </w:p>
                          <w:p w14:paraId="64342835" w14:textId="77777777" w:rsidR="008021EC" w:rsidRPr="007932C6" w:rsidRDefault="008021EC" w:rsidP="003C5686">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eastAsia="zh-TW"/>
                              </w:rPr>
                            </w:pPr>
                          </w:p>
                          <w:p w14:paraId="4680DE5D" w14:textId="61034A16" w:rsidR="008021EC" w:rsidRPr="007932C6" w:rsidRDefault="008021EC" w:rsidP="003C5686">
                            <w:pPr>
                              <w:rPr>
                                <w:rFonts w:ascii="Times New Roman" w:hAnsi="Times New Roman" w:cs="Times New Roman"/>
                              </w:rPr>
                            </w:pPr>
                          </w:p>
                          <w:p w14:paraId="58DF7578" w14:textId="77777777" w:rsidR="008021EC" w:rsidRPr="007932C6" w:rsidRDefault="008021EC" w:rsidP="003C5686">
                            <w:pPr>
                              <w:rPr>
                                <w:rFonts w:ascii="Times New Roman" w:hAnsi="Times New Roman" w:cs="Times New Roman"/>
                                <w:sz w:val="20"/>
                                <w:szCs w:val="20"/>
                              </w:rPr>
                            </w:pPr>
                          </w:p>
                          <w:p w14:paraId="0FAA54B6" w14:textId="77777777" w:rsidR="008021EC" w:rsidRPr="007932C6" w:rsidRDefault="008021EC" w:rsidP="003C5686">
                            <w:pPr>
                              <w:jc w:val="both"/>
                              <w:rPr>
                                <w:rFonts w:ascii="Times New Roman" w:hAnsi="Times New Roman" w:cs="Times New Roman"/>
                                <w:lang w:eastAsia="ja-JP"/>
                              </w:rPr>
                            </w:pPr>
                          </w:p>
                          <w:p w14:paraId="148094F9" w14:textId="77777777" w:rsidR="008021EC" w:rsidRPr="007932C6" w:rsidRDefault="008021EC" w:rsidP="003C5686">
                            <w:pPr>
                              <w:jc w:val="both"/>
                              <w:rPr>
                                <w:rFonts w:ascii="Times New Roman" w:hAnsi="Times New Roman" w:cs="Times New Roman"/>
                                <w:lang w:eastAsia="ja-JP"/>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182ED5" id="Text Box 1" o:spid="_x0000_s1028" type="#_x0000_t202" style="position:absolute;margin-left:-.2pt;margin-top:0;width:481.85pt;height: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" fillcolor="white [3201]" strokeweight=".5pt">
                <v:textbox>
                  <w:txbxContent>
                    <w:p w14:paraId="214D7B02" w14:textId="77777777" w:rsidR="008021EC" w:rsidRPr="007932C6" w:rsidRDefault="008021EC"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7932C6">
                        <w:rPr>
                          <w:rFonts w:ascii="Times New Roman" w:eastAsia="Times New Roman" w:hAnsi="Times New Roman" w:cs="Times New Roman"/>
                          <w:sz w:val="20"/>
                          <w:szCs w:val="20"/>
                          <w:lang w:eastAsia="zh-TW"/>
                        </w:rPr>
                        <w:t>-</w:t>
                      </w:r>
                      <w:r w:rsidRPr="007932C6">
                        <w:rPr>
                          <w:rFonts w:ascii="Times New Roman" w:eastAsia="Times New Roman" w:hAnsi="Times New Roman" w:cs="Times New Roman"/>
                          <w:sz w:val="20"/>
                          <w:szCs w:val="20"/>
                          <w:lang w:eastAsia="zh-TW"/>
                        </w:rPr>
                        <w:tab/>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p>
                    <w:p w14:paraId="3474BFFD" w14:textId="77777777" w:rsidR="008021EC" w:rsidRPr="007932C6" w:rsidRDefault="008021EC" w:rsidP="003C568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7932C6">
                        <w:rPr>
                          <w:rFonts w:ascii="Times New Roman" w:eastAsia="Times New Roman" w:hAnsi="Times New Roman" w:cs="Times New Roman"/>
                          <w:sz w:val="20"/>
                          <w:szCs w:val="20"/>
                          <w:lang w:eastAsia="zh-TW"/>
                        </w:rPr>
                        <w:t>-</w:t>
                      </w:r>
                      <w:r w:rsidRPr="007932C6">
                        <w:rPr>
                          <w:rFonts w:ascii="Times New Roman" w:eastAsia="Times New Roman" w:hAnsi="Times New Roman" w:cs="Times New Roman"/>
                          <w:sz w:val="20"/>
                          <w:szCs w:val="20"/>
                          <w:lang w:eastAsia="zh-TW"/>
                        </w:rPr>
                        <w:tab/>
                        <w:t>Others:</w:t>
                      </w:r>
                    </w:p>
                    <w:p w14:paraId="7DF61297" w14:textId="68CD61AE" w:rsidR="008021EC" w:rsidRPr="007932C6" w:rsidRDefault="008021EC"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7932C6">
                        <w:rPr>
                          <w:rFonts w:ascii="Times New Roman" w:eastAsia="Times New Roman" w:hAnsi="Times New Roman" w:cs="Times New Roman"/>
                          <w:sz w:val="20"/>
                          <w:szCs w:val="20"/>
                          <w:lang w:eastAsia="zh-TW"/>
                        </w:rPr>
                        <w:t>-</w:t>
                      </w:r>
                      <w:r w:rsidRPr="007932C6">
                        <w:rPr>
                          <w:rFonts w:ascii="Times New Roman" w:eastAsia="Times New Roman" w:hAnsi="Times New Roman" w:cs="Times New Roman"/>
                          <w:sz w:val="20"/>
                          <w:szCs w:val="20"/>
                          <w:lang w:eastAsia="zh-TW"/>
                        </w:rPr>
                        <w:tab/>
                        <w:t>Support of discontinuous coverage without excessive UE power consumption and without excessive failures / recovery actions. Minor enhancements to the existing power saving mechanisms e.g. DRX, PSM, eDRX, relaxed monitoring, and (G)WUS can be considered, and if found needed, specified, to support discontinuous coverage</w:t>
                      </w:r>
                    </w:p>
                    <w:p w14:paraId="64342835" w14:textId="77777777" w:rsidR="008021EC" w:rsidRPr="007932C6" w:rsidRDefault="008021EC" w:rsidP="003C5686">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eastAsia="zh-TW"/>
                        </w:rPr>
                      </w:pPr>
                    </w:p>
                    <w:p w14:paraId="4680DE5D" w14:textId="61034A16" w:rsidR="008021EC" w:rsidRPr="007932C6" w:rsidRDefault="008021EC" w:rsidP="003C5686">
                      <w:pPr>
                        <w:rPr>
                          <w:rFonts w:ascii="Times New Roman" w:hAnsi="Times New Roman" w:cs="Times New Roman"/>
                        </w:rPr>
                      </w:pPr>
                    </w:p>
                    <w:p w14:paraId="58DF7578" w14:textId="77777777" w:rsidR="008021EC" w:rsidRPr="007932C6" w:rsidRDefault="008021EC" w:rsidP="003C5686">
                      <w:pPr>
                        <w:rPr>
                          <w:rFonts w:ascii="Times New Roman" w:hAnsi="Times New Roman" w:cs="Times New Roman"/>
                          <w:sz w:val="20"/>
                          <w:szCs w:val="20"/>
                        </w:rPr>
                      </w:pPr>
                    </w:p>
                    <w:p w14:paraId="0FAA54B6" w14:textId="77777777" w:rsidR="008021EC" w:rsidRPr="007932C6" w:rsidRDefault="008021EC" w:rsidP="003C5686">
                      <w:pPr>
                        <w:jc w:val="both"/>
                        <w:rPr>
                          <w:rFonts w:ascii="Times New Roman" w:hAnsi="Times New Roman" w:cs="Times New Roman"/>
                          <w:lang w:eastAsia="ja-JP"/>
                        </w:rPr>
                      </w:pPr>
                    </w:p>
                    <w:p w14:paraId="148094F9" w14:textId="77777777" w:rsidR="008021EC" w:rsidRPr="007932C6" w:rsidRDefault="008021EC" w:rsidP="003C5686">
                      <w:pPr>
                        <w:jc w:val="both"/>
                        <w:rPr>
                          <w:rFonts w:ascii="Times New Roman" w:hAnsi="Times New Roman" w:cs="Times New Roman"/>
                          <w:lang w:eastAsia="ja-JP"/>
                        </w:rPr>
                      </w:pPr>
                    </w:p>
                  </w:txbxContent>
                </v:textbox>
                <w10:wrap type="topAndBottom"/>
              </v:shape>
            </w:pict>
          </mc:Fallback>
        </mc:AlternateContent>
      </w:r>
      <w:bookmarkEnd w:id="0"/>
    </w:p>
    <w:p w14:paraId="5E9E7691" w14:textId="2CA6CF1E" w:rsidR="00F26F81" w:rsidRDefault="00AA1E23" w:rsidP="003F3997">
      <w:pPr>
        <w:pStyle w:val="BodyText"/>
        <w:rPr>
          <w:sz w:val="20"/>
          <w:szCs w:val="20"/>
        </w:rPr>
      </w:pPr>
      <w:r>
        <w:rPr>
          <w:sz w:val="20"/>
          <w:szCs w:val="20"/>
        </w:rPr>
        <w:t>In RAN2#116</w:t>
      </w:r>
      <w:r w:rsidR="00EF5E1B">
        <w:rPr>
          <w:sz w:val="20"/>
          <w:szCs w:val="20"/>
        </w:rPr>
        <w:t>bis</w:t>
      </w:r>
      <w:r>
        <w:rPr>
          <w:sz w:val="20"/>
          <w:szCs w:val="20"/>
        </w:rPr>
        <w:t>-e the following agreements were taken related to control plane:</w:t>
      </w:r>
    </w:p>
    <w:tbl>
      <w:tblPr>
        <w:tblStyle w:val="TableGrid"/>
        <w:tblW w:w="0" w:type="auto"/>
        <w:tblLook w:val="04A0" w:firstRow="1" w:lastRow="0" w:firstColumn="1" w:lastColumn="0" w:noHBand="0" w:noVBand="1"/>
      </w:tblPr>
      <w:tblGrid>
        <w:gridCol w:w="9629"/>
      </w:tblGrid>
      <w:tr w:rsidR="008D7E87" w14:paraId="03364B8C" w14:textId="77777777" w:rsidTr="008D7E87">
        <w:tc>
          <w:tcPr>
            <w:tcW w:w="9629" w:type="dxa"/>
          </w:tcPr>
          <w:p w14:paraId="04F91BA1" w14:textId="35F7ADAB" w:rsidR="008D7E87" w:rsidRDefault="008D7E87" w:rsidP="003F3997">
            <w:pPr>
              <w:pStyle w:val="BodyText"/>
              <w:rPr>
                <w:sz w:val="20"/>
                <w:szCs w:val="20"/>
              </w:rPr>
            </w:pPr>
            <w:r>
              <w:rPr>
                <w:sz w:val="20"/>
                <w:szCs w:val="20"/>
              </w:rPr>
              <w:t xml:space="preserve">Agreements: </w:t>
            </w:r>
          </w:p>
          <w:p w14:paraId="2B840811" w14:textId="093A7295" w:rsidR="008D7E87" w:rsidRPr="00EF5E1B" w:rsidRDefault="00EF5E1B" w:rsidP="00EF5E1B">
            <w:pPr>
              <w:pStyle w:val="ListParagraph"/>
              <w:numPr>
                <w:ilvl w:val="0"/>
                <w:numId w:val="65"/>
              </w:numPr>
              <w:spacing w:after="160"/>
              <w:contextualSpacing/>
              <w:jc w:val="both"/>
            </w:pPr>
            <w:r>
              <w:rPr>
                <w:lang w:val="sv-SE"/>
              </w:rPr>
              <w:t>...</w:t>
            </w:r>
          </w:p>
        </w:tc>
      </w:tr>
    </w:tbl>
    <w:p w14:paraId="2C351F30" w14:textId="77777777" w:rsidR="00AF3D8D" w:rsidRDefault="00AF3D8D" w:rsidP="003F3997">
      <w:pPr>
        <w:pStyle w:val="BodyText"/>
        <w:rPr>
          <w:sz w:val="20"/>
          <w:szCs w:val="20"/>
        </w:rPr>
      </w:pPr>
    </w:p>
    <w:p w14:paraId="40E61D81" w14:textId="77777777" w:rsidR="00AF3D8D" w:rsidRDefault="00AF3D8D" w:rsidP="003F3997">
      <w:pPr>
        <w:pStyle w:val="BodyText"/>
        <w:rPr>
          <w:sz w:val="20"/>
          <w:szCs w:val="20"/>
        </w:rPr>
      </w:pPr>
    </w:p>
    <w:p w14:paraId="7E3C6AEF" w14:textId="3137C4AE" w:rsidR="00930288" w:rsidRPr="007932C6" w:rsidRDefault="00595D93" w:rsidP="003F3997">
      <w:pPr>
        <w:pStyle w:val="BodyText"/>
        <w:rPr>
          <w:sz w:val="20"/>
          <w:szCs w:val="20"/>
        </w:rPr>
      </w:pPr>
      <w:r w:rsidRPr="00987105">
        <w:rPr>
          <w:sz w:val="20"/>
          <w:szCs w:val="20"/>
        </w:rPr>
        <w:t xml:space="preserve">In this contribution </w:t>
      </w:r>
      <w:r w:rsidRPr="007932C6">
        <w:rPr>
          <w:sz w:val="20"/>
          <w:szCs w:val="20"/>
        </w:rPr>
        <w:t xml:space="preserve">we discuss </w:t>
      </w:r>
      <w:r w:rsidR="001F7FBF">
        <w:rPr>
          <w:sz w:val="20"/>
          <w:szCs w:val="20"/>
        </w:rPr>
        <w:t>control plane aspects</w:t>
      </w:r>
      <w:r w:rsidRPr="007932C6">
        <w:rPr>
          <w:sz w:val="20"/>
          <w:szCs w:val="20"/>
        </w:rPr>
        <w:t xml:space="preserve"> for IoT NTN considering the </w:t>
      </w:r>
      <w:r w:rsidR="00732391" w:rsidRPr="007932C6">
        <w:rPr>
          <w:sz w:val="20"/>
          <w:szCs w:val="20"/>
        </w:rPr>
        <w:t>following objective</w:t>
      </w:r>
      <w:r w:rsidR="00C32AF1" w:rsidRPr="007932C6">
        <w:rPr>
          <w:sz w:val="20"/>
          <w:szCs w:val="20"/>
        </w:rPr>
        <w:t xml:space="preserve"> in the WID</w:t>
      </w:r>
      <w:r w:rsidR="00732391" w:rsidRPr="007932C6">
        <w:rPr>
          <w:sz w:val="20"/>
          <w:szCs w:val="20"/>
        </w:rPr>
        <w:t>:</w:t>
      </w:r>
    </w:p>
    <w:p w14:paraId="56454770" w14:textId="06B23FA6" w:rsidR="00732391" w:rsidRDefault="00732391" w:rsidP="00732391">
      <w:pPr>
        <w:pStyle w:val="BodyText"/>
        <w:ind w:left="567"/>
        <w:rPr>
          <w:rFonts w:ascii="Times New Roman" w:eastAsia="Times New Roman" w:hAnsi="Times New Roman" w:cs="Times New Roman"/>
          <w:sz w:val="20"/>
          <w:szCs w:val="20"/>
          <w:lang w:eastAsia="zh-TW"/>
        </w:rPr>
      </w:pPr>
      <w:r w:rsidRPr="007932C6">
        <w:rPr>
          <w:rFonts w:ascii="Times New Roman" w:eastAsia="Times New Roman" w:hAnsi="Times New Roman" w:cs="Times New Roman"/>
          <w:sz w:val="20"/>
          <w:szCs w:val="20"/>
          <w:lang w:eastAsia="zh-TW"/>
        </w:rPr>
        <w:t>“</w:t>
      </w:r>
      <w:r w:rsidR="00595D93" w:rsidRPr="007932C6">
        <w:rPr>
          <w:rFonts w:ascii="Times New Roman" w:eastAsia="Times New Roman" w:hAnsi="Times New Roman" w:cs="Times New Roman"/>
          <w:sz w:val="20"/>
          <w:szCs w:val="20"/>
          <w:lang w:eastAsia="zh-TW"/>
        </w:rPr>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r w:rsidRPr="007932C6">
        <w:rPr>
          <w:rFonts w:ascii="Times New Roman" w:eastAsia="Times New Roman" w:hAnsi="Times New Roman" w:cs="Times New Roman"/>
          <w:sz w:val="20"/>
          <w:szCs w:val="20"/>
          <w:lang w:eastAsia="zh-TW"/>
        </w:rPr>
        <w:t>”</w:t>
      </w:r>
    </w:p>
    <w:p w14:paraId="65CC3754" w14:textId="77777777" w:rsidR="00A43738" w:rsidRDefault="00A43738" w:rsidP="00732391">
      <w:pPr>
        <w:pStyle w:val="BodyText"/>
        <w:ind w:left="567"/>
        <w:rPr>
          <w:rFonts w:ascii="Times New Roman" w:eastAsia="Times New Roman" w:hAnsi="Times New Roman" w:cs="Times New Roman"/>
          <w:sz w:val="20"/>
          <w:szCs w:val="20"/>
          <w:lang w:eastAsia="zh-TW"/>
        </w:rPr>
      </w:pPr>
    </w:p>
    <w:p w14:paraId="3F771B7F" w14:textId="6078B5C0" w:rsidR="00A43738" w:rsidRDefault="00C00EFA" w:rsidP="00A43738">
      <w:pPr>
        <w:pStyle w:val="Heading1"/>
      </w:pPr>
      <w:r>
        <w:t>Control plane aspects</w:t>
      </w:r>
    </w:p>
    <w:p w14:paraId="778535B9" w14:textId="77777777" w:rsidR="00A43738" w:rsidRPr="00AC1980" w:rsidRDefault="00A43738" w:rsidP="00732391">
      <w:pPr>
        <w:pStyle w:val="BodyText"/>
        <w:ind w:left="567"/>
        <w:rPr>
          <w:rFonts w:ascii="Times New Roman" w:eastAsia="Times New Roman" w:hAnsi="Times New Roman" w:cs="Times New Roman"/>
          <w:sz w:val="20"/>
          <w:szCs w:val="20"/>
          <w:lang w:eastAsia="zh-TW"/>
        </w:rPr>
      </w:pPr>
    </w:p>
    <w:p w14:paraId="699C6914" w14:textId="35CA85D0" w:rsidR="001B27BC" w:rsidRDefault="009058F9" w:rsidP="00AC1980">
      <w:pPr>
        <w:pStyle w:val="Heading2"/>
      </w:pPr>
      <w:r>
        <w:t xml:space="preserve">Location provisioning </w:t>
      </w:r>
    </w:p>
    <w:p w14:paraId="43748A51" w14:textId="2E4B31A8" w:rsidR="00D11250" w:rsidRPr="00A5368B" w:rsidRDefault="00D84420" w:rsidP="00AC1980">
      <w:pPr>
        <w:rPr>
          <w:rFonts w:ascii="Arial" w:hAnsi="Arial" w:cs="Arial"/>
          <w:sz w:val="20"/>
          <w:szCs w:val="20"/>
        </w:rPr>
      </w:pPr>
      <w:r w:rsidRPr="00A5368B">
        <w:rPr>
          <w:rFonts w:ascii="Arial" w:hAnsi="Arial" w:cs="Arial"/>
          <w:sz w:val="20"/>
          <w:szCs w:val="20"/>
        </w:rPr>
        <w:t xml:space="preserve">In NR NTN, </w:t>
      </w:r>
      <w:r w:rsidR="001C319F" w:rsidRPr="00A5368B">
        <w:rPr>
          <w:rFonts w:ascii="Arial" w:hAnsi="Arial" w:cs="Arial"/>
          <w:sz w:val="20"/>
          <w:szCs w:val="20"/>
        </w:rPr>
        <w:t xml:space="preserve">one of the major issues that have been discussed and have involved countless LS to RAN3, SA2 and SA3 </w:t>
      </w:r>
      <w:r w:rsidR="007544AA" w:rsidRPr="00A5368B">
        <w:rPr>
          <w:rFonts w:ascii="Arial" w:hAnsi="Arial" w:cs="Arial"/>
          <w:sz w:val="20"/>
          <w:szCs w:val="20"/>
        </w:rPr>
        <w:t xml:space="preserve">is that about </w:t>
      </w:r>
      <w:r w:rsidR="002869A8" w:rsidRPr="00A5368B">
        <w:rPr>
          <w:rFonts w:ascii="Arial" w:hAnsi="Arial" w:cs="Arial"/>
          <w:sz w:val="20"/>
          <w:szCs w:val="20"/>
        </w:rPr>
        <w:t xml:space="preserve">reporting </w:t>
      </w:r>
      <w:r w:rsidR="00BB0FE0" w:rsidRPr="00A5368B">
        <w:rPr>
          <w:rFonts w:ascii="Arial" w:hAnsi="Arial" w:cs="Arial"/>
          <w:sz w:val="20"/>
          <w:szCs w:val="20"/>
        </w:rPr>
        <w:t>of the UE’s location to the network</w:t>
      </w:r>
      <w:r w:rsidR="00074E57" w:rsidRPr="00A5368B">
        <w:rPr>
          <w:rFonts w:ascii="Arial" w:hAnsi="Arial" w:cs="Arial"/>
          <w:sz w:val="20"/>
          <w:szCs w:val="20"/>
        </w:rPr>
        <w:t xml:space="preserve">, </w:t>
      </w:r>
      <w:r w:rsidR="00447F35" w:rsidRPr="00A5368B">
        <w:rPr>
          <w:rFonts w:ascii="Arial" w:hAnsi="Arial" w:cs="Arial"/>
          <w:sz w:val="20"/>
          <w:szCs w:val="20"/>
        </w:rPr>
        <w:t xml:space="preserve">core network location awareness, and </w:t>
      </w:r>
      <w:r w:rsidR="001F7C83" w:rsidRPr="00A5368B">
        <w:rPr>
          <w:rFonts w:ascii="Arial" w:hAnsi="Arial" w:cs="Arial"/>
          <w:sz w:val="20"/>
          <w:szCs w:val="20"/>
        </w:rPr>
        <w:t xml:space="preserve">potential privacy issues </w:t>
      </w:r>
      <w:r w:rsidR="00074E57" w:rsidRPr="00A5368B">
        <w:rPr>
          <w:rFonts w:ascii="Arial" w:hAnsi="Arial" w:cs="Arial"/>
          <w:sz w:val="20"/>
          <w:szCs w:val="20"/>
        </w:rPr>
        <w:t>related to this</w:t>
      </w:r>
      <w:r w:rsidR="00E83782" w:rsidRPr="00A5368B">
        <w:rPr>
          <w:rFonts w:ascii="Arial" w:hAnsi="Arial" w:cs="Arial"/>
          <w:sz w:val="20"/>
          <w:szCs w:val="20"/>
        </w:rPr>
        <w:t xml:space="preserve">. </w:t>
      </w:r>
      <w:r w:rsidR="00020243" w:rsidRPr="00A5368B">
        <w:rPr>
          <w:rFonts w:ascii="Arial" w:hAnsi="Arial" w:cs="Arial"/>
          <w:sz w:val="20"/>
          <w:szCs w:val="20"/>
        </w:rPr>
        <w:t xml:space="preserve">The network needs to know </w:t>
      </w:r>
      <w:r w:rsidR="00F52F6D" w:rsidRPr="00A5368B">
        <w:rPr>
          <w:rFonts w:ascii="Arial" w:hAnsi="Arial" w:cs="Arial"/>
          <w:sz w:val="20"/>
          <w:szCs w:val="20"/>
        </w:rPr>
        <w:t xml:space="preserve">the (approximate) location of the UE </w:t>
      </w:r>
      <w:r w:rsidR="003A7E57" w:rsidRPr="00A5368B">
        <w:rPr>
          <w:rFonts w:ascii="Arial" w:hAnsi="Arial" w:cs="Arial"/>
          <w:sz w:val="20"/>
          <w:szCs w:val="20"/>
        </w:rPr>
        <w:t>in order to meet certain regulatory</w:t>
      </w:r>
      <w:r w:rsidR="00CF0EDD" w:rsidRPr="00A5368B">
        <w:rPr>
          <w:rFonts w:ascii="Arial" w:hAnsi="Arial" w:cs="Arial"/>
          <w:sz w:val="20"/>
          <w:szCs w:val="20"/>
        </w:rPr>
        <w:t xml:space="preserve"> requirements (e.g. lawful intercept), </w:t>
      </w:r>
      <w:r w:rsidR="00090941" w:rsidRPr="00A5368B">
        <w:rPr>
          <w:rFonts w:ascii="Arial" w:hAnsi="Arial" w:cs="Arial"/>
          <w:sz w:val="20"/>
          <w:szCs w:val="20"/>
        </w:rPr>
        <w:t xml:space="preserve">or to select a core network </w:t>
      </w:r>
      <w:r w:rsidR="00C45D62" w:rsidRPr="00A5368B">
        <w:rPr>
          <w:rFonts w:ascii="Arial" w:hAnsi="Arial" w:cs="Arial"/>
          <w:sz w:val="20"/>
          <w:szCs w:val="20"/>
        </w:rPr>
        <w:t>in the correct country</w:t>
      </w:r>
      <w:r w:rsidR="000D51AE" w:rsidRPr="00A5368B">
        <w:rPr>
          <w:rFonts w:ascii="Arial" w:hAnsi="Arial" w:cs="Arial"/>
          <w:sz w:val="20"/>
          <w:szCs w:val="20"/>
        </w:rPr>
        <w:t xml:space="preserve"> if the </w:t>
      </w:r>
      <w:r w:rsidR="00D11250" w:rsidRPr="00A5368B">
        <w:rPr>
          <w:rFonts w:ascii="Arial" w:hAnsi="Arial" w:cs="Arial"/>
          <w:sz w:val="20"/>
          <w:szCs w:val="20"/>
        </w:rPr>
        <w:t xml:space="preserve">cell covers multiple countries. </w:t>
      </w:r>
    </w:p>
    <w:p w14:paraId="501DB580" w14:textId="52B7B41A" w:rsidR="00D427B4" w:rsidRPr="00A5368B" w:rsidRDefault="00091DA8" w:rsidP="00AC1980">
      <w:pPr>
        <w:rPr>
          <w:rFonts w:ascii="Arial" w:hAnsi="Arial" w:cs="Arial"/>
          <w:sz w:val="20"/>
          <w:szCs w:val="20"/>
        </w:rPr>
      </w:pPr>
      <w:r w:rsidRPr="00A5368B">
        <w:rPr>
          <w:rFonts w:ascii="Arial" w:hAnsi="Arial" w:cs="Arial"/>
          <w:sz w:val="20"/>
          <w:szCs w:val="20"/>
        </w:rPr>
        <w:t>In RAN2#</w:t>
      </w:r>
      <w:r w:rsidR="00EA4185" w:rsidRPr="00A5368B">
        <w:rPr>
          <w:rFonts w:ascii="Arial" w:hAnsi="Arial" w:cs="Arial"/>
          <w:sz w:val="20"/>
          <w:szCs w:val="20"/>
        </w:rPr>
        <w:t xml:space="preserve">113-e, RAN2 </w:t>
      </w:r>
      <w:r w:rsidR="00757DC8" w:rsidRPr="00A5368B">
        <w:rPr>
          <w:rFonts w:ascii="Arial" w:hAnsi="Arial" w:cs="Arial"/>
          <w:sz w:val="20"/>
          <w:szCs w:val="20"/>
        </w:rPr>
        <w:t>started these discussions by sending</w:t>
      </w:r>
      <w:r w:rsidR="00EA4185" w:rsidRPr="00A5368B">
        <w:rPr>
          <w:rFonts w:ascii="Arial" w:hAnsi="Arial" w:cs="Arial"/>
          <w:sz w:val="20"/>
          <w:szCs w:val="20"/>
        </w:rPr>
        <w:t xml:space="preserve"> </w:t>
      </w:r>
      <w:r w:rsidR="00D95C79" w:rsidRPr="00A5368B">
        <w:rPr>
          <w:rFonts w:ascii="Arial" w:hAnsi="Arial" w:cs="Arial"/>
          <w:sz w:val="20"/>
          <w:szCs w:val="20"/>
        </w:rPr>
        <w:t xml:space="preserve">an LS </w:t>
      </w:r>
      <w:r w:rsidR="00AD68A5" w:rsidRPr="00A5368B">
        <w:rPr>
          <w:rFonts w:ascii="Arial" w:hAnsi="Arial" w:cs="Arial"/>
          <w:sz w:val="20"/>
          <w:szCs w:val="20"/>
        </w:rPr>
        <w:t xml:space="preserve">to RAN3, SA2, SA3, </w:t>
      </w:r>
      <w:r w:rsidR="00D95C79" w:rsidRPr="00A5368B">
        <w:rPr>
          <w:rFonts w:ascii="Arial" w:hAnsi="Arial" w:cs="Arial"/>
          <w:sz w:val="20"/>
          <w:szCs w:val="20"/>
        </w:rPr>
        <w:t xml:space="preserve">and </w:t>
      </w:r>
      <w:r w:rsidR="00AD68A5" w:rsidRPr="00A5368B">
        <w:rPr>
          <w:rFonts w:ascii="Arial" w:hAnsi="Arial" w:cs="Arial"/>
          <w:sz w:val="20"/>
          <w:szCs w:val="20"/>
        </w:rPr>
        <w:t>SA3-LI</w:t>
      </w:r>
      <w:r w:rsidR="00D95C79" w:rsidRPr="00A5368B">
        <w:rPr>
          <w:rFonts w:ascii="Arial" w:hAnsi="Arial" w:cs="Arial"/>
          <w:sz w:val="20"/>
          <w:szCs w:val="20"/>
        </w:rPr>
        <w:t xml:space="preserve"> (</w:t>
      </w:r>
      <w:r w:rsidR="007716E6" w:rsidRPr="00A5368B">
        <w:rPr>
          <w:rFonts w:ascii="Arial" w:hAnsi="Arial" w:cs="Arial"/>
          <w:sz w:val="20"/>
          <w:szCs w:val="20"/>
        </w:rPr>
        <w:t>[</w:t>
      </w:r>
      <w:r w:rsidR="00F132C2">
        <w:rPr>
          <w:rFonts w:ascii="Arial" w:hAnsi="Arial" w:cs="Arial"/>
          <w:sz w:val="20"/>
          <w:szCs w:val="20"/>
        </w:rPr>
        <w:t>3</w:t>
      </w:r>
      <w:r w:rsidR="007716E6" w:rsidRPr="00A5368B">
        <w:rPr>
          <w:rFonts w:ascii="Arial" w:hAnsi="Arial" w:cs="Arial"/>
          <w:sz w:val="20"/>
          <w:szCs w:val="20"/>
        </w:rPr>
        <w:t>]</w:t>
      </w:r>
      <w:r w:rsidR="00D95C79" w:rsidRPr="00A5368B">
        <w:rPr>
          <w:rFonts w:ascii="Arial" w:hAnsi="Arial" w:cs="Arial"/>
          <w:sz w:val="20"/>
          <w:szCs w:val="20"/>
        </w:rPr>
        <w:t xml:space="preserve">). </w:t>
      </w:r>
      <w:r w:rsidR="00724AFE" w:rsidRPr="00A5368B">
        <w:rPr>
          <w:rFonts w:ascii="Arial" w:hAnsi="Arial" w:cs="Arial"/>
          <w:sz w:val="20"/>
          <w:szCs w:val="20"/>
        </w:rPr>
        <w:t xml:space="preserve">In </w:t>
      </w:r>
      <w:r w:rsidR="0019561A" w:rsidRPr="00A5368B">
        <w:rPr>
          <w:rFonts w:ascii="Arial" w:hAnsi="Arial" w:cs="Arial"/>
          <w:sz w:val="20"/>
          <w:szCs w:val="20"/>
        </w:rPr>
        <w:t xml:space="preserve">the course of these discussions, RAN2 decided to </w:t>
      </w:r>
      <w:r w:rsidR="00FA374E" w:rsidRPr="00A5368B">
        <w:rPr>
          <w:rFonts w:ascii="Arial" w:hAnsi="Arial" w:cs="Arial"/>
          <w:sz w:val="20"/>
          <w:szCs w:val="20"/>
        </w:rPr>
        <w:t>develop a solution to report the UE location to the gNB, with a guaranteed accuracy of an area of ~2km radius</w:t>
      </w:r>
      <w:r w:rsidR="00FB70ED" w:rsidRPr="00A5368B">
        <w:rPr>
          <w:rFonts w:ascii="Arial" w:hAnsi="Arial" w:cs="Arial"/>
          <w:sz w:val="20"/>
          <w:szCs w:val="20"/>
        </w:rPr>
        <w:t xml:space="preserve"> (so-called “coarse location reporting”). The </w:t>
      </w:r>
      <w:r w:rsidR="001D5DE2" w:rsidRPr="00A5368B">
        <w:rPr>
          <w:rFonts w:ascii="Arial" w:hAnsi="Arial" w:cs="Arial"/>
          <w:sz w:val="20"/>
          <w:szCs w:val="20"/>
        </w:rPr>
        <w:t xml:space="preserve">motivation </w:t>
      </w:r>
      <w:r w:rsidR="000E5E9B" w:rsidRPr="00A5368B">
        <w:rPr>
          <w:rFonts w:ascii="Arial" w:hAnsi="Arial" w:cs="Arial"/>
          <w:sz w:val="20"/>
          <w:szCs w:val="20"/>
        </w:rPr>
        <w:t xml:space="preserve">behind this decision </w:t>
      </w:r>
      <w:r w:rsidR="001D5DE2" w:rsidRPr="00A5368B">
        <w:rPr>
          <w:rFonts w:ascii="Arial" w:hAnsi="Arial" w:cs="Arial"/>
          <w:sz w:val="20"/>
          <w:szCs w:val="20"/>
        </w:rPr>
        <w:t>was that such an accuracy</w:t>
      </w:r>
      <w:r w:rsidR="00A318A1" w:rsidRPr="00A5368B">
        <w:rPr>
          <w:rFonts w:ascii="Arial" w:hAnsi="Arial" w:cs="Arial"/>
          <w:sz w:val="20"/>
          <w:szCs w:val="20"/>
        </w:rPr>
        <w:t xml:space="preserve"> would be similar to the cell size in a terrestrial network, and thus should </w:t>
      </w:r>
      <w:r w:rsidR="00EF7124" w:rsidRPr="00A5368B">
        <w:rPr>
          <w:rFonts w:ascii="Arial" w:hAnsi="Arial" w:cs="Arial"/>
          <w:sz w:val="20"/>
          <w:szCs w:val="20"/>
        </w:rPr>
        <w:t xml:space="preserve">not give rise to any privacy concerns, even if </w:t>
      </w:r>
      <w:r w:rsidR="007D2568" w:rsidRPr="00A5368B">
        <w:rPr>
          <w:rFonts w:ascii="Arial" w:hAnsi="Arial" w:cs="Arial"/>
          <w:sz w:val="20"/>
          <w:szCs w:val="20"/>
        </w:rPr>
        <w:t>being reported during initial access, before AS security is activated.</w:t>
      </w:r>
      <w:r w:rsidR="00EB285F" w:rsidRPr="00A5368B">
        <w:rPr>
          <w:rFonts w:ascii="Arial" w:hAnsi="Arial" w:cs="Arial"/>
          <w:sz w:val="20"/>
          <w:szCs w:val="20"/>
        </w:rPr>
        <w:t xml:space="preserve"> </w:t>
      </w:r>
      <w:r w:rsidR="00A84CB5" w:rsidRPr="00A5368B">
        <w:rPr>
          <w:rFonts w:ascii="Arial" w:hAnsi="Arial" w:cs="Arial"/>
          <w:sz w:val="20"/>
          <w:szCs w:val="20"/>
        </w:rPr>
        <w:t xml:space="preserve">In RAN2#115-e, RAN2 agreed that </w:t>
      </w:r>
      <w:r w:rsidR="009C6BB5" w:rsidRPr="00A5368B">
        <w:rPr>
          <w:rFonts w:ascii="Arial" w:hAnsi="Arial" w:cs="Arial"/>
          <w:sz w:val="20"/>
          <w:szCs w:val="20"/>
        </w:rPr>
        <w:t>th</w:t>
      </w:r>
      <w:r w:rsidR="000E5F9D" w:rsidRPr="00A5368B">
        <w:rPr>
          <w:rFonts w:ascii="Arial" w:hAnsi="Arial" w:cs="Arial"/>
          <w:sz w:val="20"/>
          <w:szCs w:val="20"/>
        </w:rPr>
        <w:t>is</w:t>
      </w:r>
      <w:r w:rsidR="009C6BB5" w:rsidRPr="00A5368B">
        <w:rPr>
          <w:rFonts w:ascii="Arial" w:hAnsi="Arial" w:cs="Arial"/>
          <w:sz w:val="20"/>
          <w:szCs w:val="20"/>
        </w:rPr>
        <w:t xml:space="preserve"> coarse</w:t>
      </w:r>
      <w:r w:rsidR="000E5F9D" w:rsidRPr="00A5368B">
        <w:rPr>
          <w:rFonts w:ascii="Arial" w:hAnsi="Arial" w:cs="Arial"/>
          <w:sz w:val="20"/>
          <w:szCs w:val="20"/>
        </w:rPr>
        <w:t xml:space="preserve"> location should be some form of </w:t>
      </w:r>
      <w:r w:rsidR="003A0239" w:rsidRPr="00A5368B">
        <w:rPr>
          <w:rFonts w:ascii="Arial" w:hAnsi="Arial" w:cs="Arial"/>
          <w:sz w:val="20"/>
          <w:szCs w:val="20"/>
        </w:rPr>
        <w:t xml:space="preserve">artificially </w:t>
      </w:r>
      <w:r w:rsidR="00302A11" w:rsidRPr="00A5368B">
        <w:rPr>
          <w:rFonts w:ascii="Arial" w:hAnsi="Arial" w:cs="Arial"/>
          <w:sz w:val="20"/>
          <w:szCs w:val="20"/>
        </w:rPr>
        <w:t>coarse</w:t>
      </w:r>
      <w:r w:rsidR="003A0239" w:rsidRPr="00A5368B">
        <w:rPr>
          <w:rFonts w:ascii="Arial" w:hAnsi="Arial" w:cs="Arial"/>
          <w:sz w:val="20"/>
          <w:szCs w:val="20"/>
        </w:rPr>
        <w:t xml:space="preserve"> GNSS </w:t>
      </w:r>
      <w:r w:rsidR="00291876" w:rsidRPr="00A5368B">
        <w:rPr>
          <w:rFonts w:ascii="Arial" w:hAnsi="Arial" w:cs="Arial"/>
          <w:sz w:val="20"/>
          <w:szCs w:val="20"/>
        </w:rPr>
        <w:t xml:space="preserve">location </w:t>
      </w:r>
      <w:r w:rsidR="00FF128E" w:rsidRPr="00A5368B">
        <w:rPr>
          <w:rFonts w:ascii="Arial" w:hAnsi="Arial" w:cs="Arial"/>
          <w:sz w:val="20"/>
          <w:szCs w:val="20"/>
        </w:rPr>
        <w:t>(</w:t>
      </w:r>
      <w:r w:rsidR="004621BD" w:rsidRPr="00A5368B">
        <w:rPr>
          <w:rFonts w:ascii="Arial" w:hAnsi="Arial" w:cs="Arial"/>
          <w:sz w:val="20"/>
          <w:szCs w:val="20"/>
        </w:rPr>
        <w:t xml:space="preserve">e.g. truncated </w:t>
      </w:r>
      <w:r w:rsidR="00291876" w:rsidRPr="00A5368B">
        <w:rPr>
          <w:rFonts w:ascii="Arial" w:hAnsi="Arial" w:cs="Arial"/>
          <w:sz w:val="20"/>
          <w:szCs w:val="20"/>
        </w:rPr>
        <w:t xml:space="preserve">coordinates, </w:t>
      </w:r>
      <w:r w:rsidR="00FF128E" w:rsidRPr="00A5368B">
        <w:rPr>
          <w:rFonts w:ascii="Arial" w:hAnsi="Arial" w:cs="Arial"/>
          <w:sz w:val="20"/>
          <w:szCs w:val="20"/>
        </w:rPr>
        <w:t>details are FFS).</w:t>
      </w:r>
      <w:r w:rsidR="00E86933" w:rsidRPr="00A5368B">
        <w:rPr>
          <w:rFonts w:ascii="Arial" w:hAnsi="Arial" w:cs="Arial"/>
          <w:sz w:val="20"/>
          <w:szCs w:val="20"/>
        </w:rPr>
        <w:t xml:space="preserve"> </w:t>
      </w:r>
      <w:r w:rsidR="00275DCB" w:rsidRPr="00A5368B">
        <w:rPr>
          <w:rFonts w:ascii="Arial" w:hAnsi="Arial" w:cs="Arial"/>
          <w:sz w:val="20"/>
          <w:szCs w:val="20"/>
        </w:rPr>
        <w:t xml:space="preserve">It is RAN2’s understanding that </w:t>
      </w:r>
      <w:r w:rsidR="00F501AB" w:rsidRPr="00A5368B">
        <w:rPr>
          <w:rFonts w:ascii="Arial" w:hAnsi="Arial" w:cs="Arial"/>
          <w:sz w:val="20"/>
          <w:szCs w:val="20"/>
        </w:rPr>
        <w:t xml:space="preserve">reporting of finer location information (e.g. full GNSS coordinates) in RRC_CONNECTED can be supported after AS security is enabled. </w:t>
      </w:r>
      <w:r w:rsidR="00EB285F" w:rsidRPr="00A5368B">
        <w:rPr>
          <w:rFonts w:ascii="Arial" w:hAnsi="Arial" w:cs="Arial"/>
          <w:sz w:val="20"/>
          <w:szCs w:val="20"/>
        </w:rPr>
        <w:t xml:space="preserve">RAN2 sent </w:t>
      </w:r>
      <w:r w:rsidR="00F60002" w:rsidRPr="00A5368B">
        <w:rPr>
          <w:rFonts w:ascii="Arial" w:hAnsi="Arial" w:cs="Arial"/>
          <w:sz w:val="20"/>
          <w:szCs w:val="20"/>
        </w:rPr>
        <w:t xml:space="preserve">two further </w:t>
      </w:r>
      <w:r w:rsidR="00EB285F" w:rsidRPr="00A5368B">
        <w:rPr>
          <w:rFonts w:ascii="Arial" w:hAnsi="Arial" w:cs="Arial"/>
          <w:sz w:val="20"/>
          <w:szCs w:val="20"/>
        </w:rPr>
        <w:t xml:space="preserve">LS to </w:t>
      </w:r>
      <w:r w:rsidR="0020797A" w:rsidRPr="00A5368B">
        <w:rPr>
          <w:rFonts w:ascii="Arial" w:hAnsi="Arial" w:cs="Arial"/>
          <w:sz w:val="20"/>
          <w:szCs w:val="20"/>
        </w:rPr>
        <w:t xml:space="preserve">RAN3, SA2, SA3, SA3-LI, </w:t>
      </w:r>
      <w:r w:rsidR="008746BA" w:rsidRPr="00A5368B">
        <w:rPr>
          <w:rFonts w:ascii="Arial" w:hAnsi="Arial" w:cs="Arial"/>
          <w:sz w:val="20"/>
          <w:szCs w:val="20"/>
        </w:rPr>
        <w:t xml:space="preserve">and </w:t>
      </w:r>
      <w:r w:rsidR="0020797A" w:rsidRPr="00A5368B">
        <w:rPr>
          <w:rFonts w:ascii="Arial" w:hAnsi="Arial" w:cs="Arial"/>
          <w:sz w:val="20"/>
          <w:szCs w:val="20"/>
        </w:rPr>
        <w:t>CT1</w:t>
      </w:r>
      <w:r w:rsidR="008746BA" w:rsidRPr="00A5368B">
        <w:rPr>
          <w:rFonts w:ascii="Arial" w:hAnsi="Arial" w:cs="Arial"/>
          <w:sz w:val="20"/>
          <w:szCs w:val="20"/>
        </w:rPr>
        <w:t xml:space="preserve">, </w:t>
      </w:r>
      <w:r w:rsidR="0083399B" w:rsidRPr="00A5368B">
        <w:rPr>
          <w:rFonts w:ascii="Arial" w:hAnsi="Arial" w:cs="Arial"/>
          <w:sz w:val="20"/>
          <w:szCs w:val="20"/>
        </w:rPr>
        <w:t xml:space="preserve">asking for </w:t>
      </w:r>
      <w:r w:rsidR="005070DA" w:rsidRPr="00A5368B">
        <w:rPr>
          <w:rFonts w:ascii="Arial" w:hAnsi="Arial" w:cs="Arial"/>
          <w:sz w:val="20"/>
          <w:szCs w:val="20"/>
        </w:rPr>
        <w:t xml:space="preserve">general </w:t>
      </w:r>
      <w:r w:rsidR="0083399B" w:rsidRPr="00A5368B">
        <w:rPr>
          <w:rFonts w:ascii="Arial" w:hAnsi="Arial" w:cs="Arial"/>
          <w:sz w:val="20"/>
          <w:szCs w:val="20"/>
        </w:rPr>
        <w:t>feedback</w:t>
      </w:r>
      <w:r w:rsidR="009216D8" w:rsidRPr="00A5368B">
        <w:rPr>
          <w:rFonts w:ascii="Arial" w:hAnsi="Arial" w:cs="Arial"/>
          <w:sz w:val="20"/>
          <w:szCs w:val="20"/>
        </w:rPr>
        <w:t xml:space="preserve"> on th</w:t>
      </w:r>
      <w:r w:rsidR="004330F0" w:rsidRPr="00A5368B">
        <w:rPr>
          <w:rFonts w:ascii="Arial" w:hAnsi="Arial" w:cs="Arial"/>
          <w:sz w:val="20"/>
          <w:szCs w:val="20"/>
        </w:rPr>
        <w:t>e</w:t>
      </w:r>
      <w:r w:rsidR="00B862E3" w:rsidRPr="00A5368B">
        <w:rPr>
          <w:rFonts w:ascii="Arial" w:hAnsi="Arial" w:cs="Arial"/>
          <w:sz w:val="20"/>
          <w:szCs w:val="20"/>
        </w:rPr>
        <w:t>se</w:t>
      </w:r>
      <w:r w:rsidR="004330F0" w:rsidRPr="00A5368B">
        <w:rPr>
          <w:rFonts w:ascii="Arial" w:hAnsi="Arial" w:cs="Arial"/>
          <w:sz w:val="20"/>
          <w:szCs w:val="20"/>
        </w:rPr>
        <w:t xml:space="preserve"> </w:t>
      </w:r>
      <w:r w:rsidR="00B862E3" w:rsidRPr="00A5368B">
        <w:rPr>
          <w:rFonts w:ascii="Arial" w:hAnsi="Arial" w:cs="Arial"/>
          <w:sz w:val="20"/>
          <w:szCs w:val="20"/>
        </w:rPr>
        <w:t>procedures</w:t>
      </w:r>
      <w:r w:rsidR="00134938" w:rsidRPr="00A5368B">
        <w:rPr>
          <w:rFonts w:ascii="Arial" w:hAnsi="Arial" w:cs="Arial"/>
          <w:sz w:val="20"/>
          <w:szCs w:val="20"/>
        </w:rPr>
        <w:t xml:space="preserve">, and specifically if user consent would be needed for </w:t>
      </w:r>
      <w:r w:rsidR="00A421D7" w:rsidRPr="00A5368B">
        <w:rPr>
          <w:rFonts w:ascii="Arial" w:hAnsi="Arial" w:cs="Arial"/>
          <w:sz w:val="20"/>
          <w:szCs w:val="20"/>
        </w:rPr>
        <w:t xml:space="preserve">fine-grained location </w:t>
      </w:r>
      <w:r w:rsidR="00607497" w:rsidRPr="00A5368B">
        <w:rPr>
          <w:rFonts w:ascii="Arial" w:hAnsi="Arial" w:cs="Arial"/>
          <w:sz w:val="20"/>
          <w:szCs w:val="20"/>
        </w:rPr>
        <w:t xml:space="preserve">reporting </w:t>
      </w:r>
      <w:r w:rsidR="00082FAE" w:rsidRPr="00A5368B">
        <w:rPr>
          <w:rFonts w:ascii="Arial" w:hAnsi="Arial" w:cs="Arial"/>
          <w:sz w:val="20"/>
          <w:szCs w:val="20"/>
        </w:rPr>
        <w:t xml:space="preserve">in RRC_CONNECTED </w:t>
      </w:r>
      <w:r w:rsidR="00DA5FE0" w:rsidRPr="00A5368B">
        <w:rPr>
          <w:rFonts w:ascii="Arial" w:hAnsi="Arial" w:cs="Arial"/>
          <w:sz w:val="20"/>
          <w:szCs w:val="20"/>
        </w:rPr>
        <w:t>(</w:t>
      </w:r>
      <w:r w:rsidR="005A045C" w:rsidRPr="00A5368B">
        <w:rPr>
          <w:rFonts w:ascii="Arial" w:hAnsi="Arial" w:cs="Arial"/>
          <w:sz w:val="20"/>
          <w:szCs w:val="20"/>
        </w:rPr>
        <w:t>[</w:t>
      </w:r>
      <w:r w:rsidR="00F132C2">
        <w:rPr>
          <w:rFonts w:ascii="Arial" w:hAnsi="Arial" w:cs="Arial"/>
          <w:sz w:val="20"/>
          <w:szCs w:val="20"/>
        </w:rPr>
        <w:t>4</w:t>
      </w:r>
      <w:r w:rsidR="005A045C" w:rsidRPr="00A5368B">
        <w:rPr>
          <w:rFonts w:ascii="Arial" w:hAnsi="Arial" w:cs="Arial"/>
          <w:sz w:val="20"/>
          <w:szCs w:val="20"/>
        </w:rPr>
        <w:t>]</w:t>
      </w:r>
      <w:r w:rsidR="00DA5FE0" w:rsidRPr="00A5368B">
        <w:rPr>
          <w:rFonts w:ascii="Arial" w:hAnsi="Arial" w:cs="Arial"/>
          <w:sz w:val="20"/>
          <w:szCs w:val="20"/>
        </w:rPr>
        <w:t xml:space="preserve"> and </w:t>
      </w:r>
      <w:r w:rsidR="007716E6" w:rsidRPr="00A5368B">
        <w:rPr>
          <w:rFonts w:ascii="Arial" w:hAnsi="Arial" w:cs="Arial"/>
          <w:sz w:val="20"/>
          <w:szCs w:val="20"/>
        </w:rPr>
        <w:t>[</w:t>
      </w:r>
      <w:r w:rsidR="00F132C2">
        <w:rPr>
          <w:rFonts w:ascii="Arial" w:hAnsi="Arial" w:cs="Arial"/>
          <w:sz w:val="20"/>
          <w:szCs w:val="20"/>
        </w:rPr>
        <w:t>5</w:t>
      </w:r>
      <w:r w:rsidR="007716E6" w:rsidRPr="00A5368B">
        <w:rPr>
          <w:rFonts w:ascii="Arial" w:hAnsi="Arial" w:cs="Arial"/>
          <w:sz w:val="20"/>
          <w:szCs w:val="20"/>
        </w:rPr>
        <w:t>]</w:t>
      </w:r>
      <w:r w:rsidR="00B21FE2" w:rsidRPr="00A5368B">
        <w:rPr>
          <w:rFonts w:ascii="Arial" w:hAnsi="Arial" w:cs="Arial"/>
          <w:sz w:val="20"/>
          <w:szCs w:val="20"/>
        </w:rPr>
        <w:t>).</w:t>
      </w:r>
      <w:r w:rsidR="00173682" w:rsidRPr="00A5368B">
        <w:rPr>
          <w:rFonts w:ascii="Arial" w:hAnsi="Arial" w:cs="Arial"/>
          <w:sz w:val="20"/>
          <w:szCs w:val="20"/>
        </w:rPr>
        <w:t xml:space="preserve"> </w:t>
      </w:r>
    </w:p>
    <w:p w14:paraId="2FD1678F" w14:textId="6C85369D" w:rsidR="00C84E92" w:rsidRPr="00A5368B" w:rsidRDefault="00D612C7" w:rsidP="00AC1980">
      <w:pPr>
        <w:rPr>
          <w:rFonts w:ascii="Arial" w:hAnsi="Arial" w:cs="Arial"/>
          <w:sz w:val="20"/>
          <w:szCs w:val="20"/>
        </w:rPr>
      </w:pPr>
      <w:r w:rsidRPr="00A5368B">
        <w:rPr>
          <w:rFonts w:ascii="Arial" w:hAnsi="Arial" w:cs="Arial"/>
          <w:sz w:val="20"/>
          <w:szCs w:val="20"/>
        </w:rPr>
        <w:t xml:space="preserve">No </w:t>
      </w:r>
      <w:r w:rsidR="00755654" w:rsidRPr="00A5368B">
        <w:rPr>
          <w:rFonts w:ascii="Arial" w:hAnsi="Arial" w:cs="Arial"/>
          <w:sz w:val="20"/>
          <w:szCs w:val="20"/>
        </w:rPr>
        <w:t xml:space="preserve">negative feedback was received from other groups. </w:t>
      </w:r>
      <w:r w:rsidR="005C559F" w:rsidRPr="00A5368B">
        <w:rPr>
          <w:rFonts w:ascii="Arial" w:hAnsi="Arial" w:cs="Arial"/>
          <w:sz w:val="20"/>
          <w:szCs w:val="20"/>
        </w:rPr>
        <w:t xml:space="preserve">On the issue </w:t>
      </w:r>
      <w:r w:rsidR="004701FB" w:rsidRPr="00A5368B">
        <w:rPr>
          <w:rFonts w:ascii="Arial" w:hAnsi="Arial" w:cs="Arial"/>
          <w:sz w:val="20"/>
          <w:szCs w:val="20"/>
        </w:rPr>
        <w:t xml:space="preserve">of user consent, SA3 </w:t>
      </w:r>
      <w:r w:rsidR="003A5D11" w:rsidRPr="00A5368B">
        <w:rPr>
          <w:rFonts w:ascii="Arial" w:hAnsi="Arial" w:cs="Arial"/>
          <w:sz w:val="20"/>
          <w:szCs w:val="20"/>
        </w:rPr>
        <w:t xml:space="preserve">could reply only that </w:t>
      </w:r>
      <w:r w:rsidR="00F14B2B" w:rsidRPr="00A5368B">
        <w:rPr>
          <w:rFonts w:ascii="Arial" w:hAnsi="Arial" w:cs="Arial"/>
          <w:sz w:val="20"/>
          <w:szCs w:val="20"/>
        </w:rPr>
        <w:t>“specific user consent may be needed [</w:t>
      </w:r>
      <w:r w:rsidR="00831F68" w:rsidRPr="00A5368B">
        <w:rPr>
          <w:rFonts w:ascii="Arial" w:hAnsi="Arial" w:cs="Arial"/>
          <w:sz w:val="20"/>
          <w:szCs w:val="20"/>
        </w:rPr>
        <w:t xml:space="preserve">…] </w:t>
      </w:r>
      <w:r w:rsidR="00362B53" w:rsidRPr="00A5368B">
        <w:rPr>
          <w:rFonts w:ascii="Arial" w:hAnsi="Arial" w:cs="Arial"/>
          <w:sz w:val="20"/>
          <w:szCs w:val="20"/>
        </w:rPr>
        <w:t>depending on the local jurisdiction and its regulations</w:t>
      </w:r>
      <w:r w:rsidR="00F14B2B" w:rsidRPr="00A5368B">
        <w:rPr>
          <w:rFonts w:ascii="Arial" w:hAnsi="Arial" w:cs="Arial"/>
          <w:sz w:val="20"/>
          <w:szCs w:val="20"/>
        </w:rPr>
        <w:t>”</w:t>
      </w:r>
      <w:r w:rsidR="005802AD" w:rsidRPr="00A5368B">
        <w:rPr>
          <w:rFonts w:ascii="Arial" w:hAnsi="Arial" w:cs="Arial"/>
          <w:sz w:val="20"/>
          <w:szCs w:val="20"/>
        </w:rPr>
        <w:t xml:space="preserve"> (</w:t>
      </w:r>
      <w:r w:rsidR="00F70B22" w:rsidRPr="00A5368B">
        <w:rPr>
          <w:rFonts w:ascii="Arial" w:hAnsi="Arial" w:cs="Arial"/>
          <w:sz w:val="20"/>
          <w:szCs w:val="20"/>
        </w:rPr>
        <w:t>[</w:t>
      </w:r>
      <w:r w:rsidR="00F132C2">
        <w:rPr>
          <w:rFonts w:ascii="Arial" w:hAnsi="Arial" w:cs="Arial"/>
          <w:sz w:val="20"/>
          <w:szCs w:val="20"/>
        </w:rPr>
        <w:t>6</w:t>
      </w:r>
      <w:r w:rsidR="00F70B22" w:rsidRPr="00A5368B">
        <w:rPr>
          <w:rFonts w:ascii="Arial" w:hAnsi="Arial" w:cs="Arial"/>
          <w:sz w:val="20"/>
          <w:szCs w:val="20"/>
        </w:rPr>
        <w:t>]</w:t>
      </w:r>
      <w:r w:rsidR="001F7E81" w:rsidRPr="00A5368B">
        <w:rPr>
          <w:rFonts w:ascii="Arial" w:hAnsi="Arial" w:cs="Arial"/>
          <w:sz w:val="20"/>
          <w:szCs w:val="20"/>
        </w:rPr>
        <w:t>)</w:t>
      </w:r>
      <w:r w:rsidR="00362B53" w:rsidRPr="00A5368B">
        <w:rPr>
          <w:rFonts w:ascii="Arial" w:hAnsi="Arial" w:cs="Arial"/>
          <w:sz w:val="20"/>
          <w:szCs w:val="20"/>
        </w:rPr>
        <w:t>.</w:t>
      </w:r>
      <w:r w:rsidR="001F7E81" w:rsidRPr="00A5368B">
        <w:rPr>
          <w:rFonts w:ascii="Arial" w:hAnsi="Arial" w:cs="Arial"/>
          <w:sz w:val="20"/>
          <w:szCs w:val="20"/>
        </w:rPr>
        <w:t xml:space="preserve"> </w:t>
      </w:r>
      <w:r w:rsidR="00C84E92" w:rsidRPr="00A5368B">
        <w:rPr>
          <w:rFonts w:ascii="Arial" w:hAnsi="Arial" w:cs="Arial"/>
          <w:sz w:val="20"/>
          <w:szCs w:val="20"/>
        </w:rPr>
        <w:t xml:space="preserve">This means that </w:t>
      </w:r>
      <w:r w:rsidR="00BA3836" w:rsidRPr="00A5368B">
        <w:rPr>
          <w:rFonts w:ascii="Arial" w:hAnsi="Arial" w:cs="Arial"/>
          <w:sz w:val="20"/>
          <w:szCs w:val="20"/>
        </w:rPr>
        <w:t xml:space="preserve">RAN2 should proceed </w:t>
      </w:r>
      <w:r w:rsidR="0007331C" w:rsidRPr="00A5368B">
        <w:rPr>
          <w:rFonts w:ascii="Arial" w:hAnsi="Arial" w:cs="Arial"/>
          <w:sz w:val="20"/>
          <w:szCs w:val="20"/>
        </w:rPr>
        <w:t xml:space="preserve">as envisaged, introducing coarse location reporting </w:t>
      </w:r>
      <w:r w:rsidR="00202763" w:rsidRPr="00A5368B">
        <w:rPr>
          <w:rFonts w:ascii="Arial" w:hAnsi="Arial" w:cs="Arial"/>
          <w:sz w:val="20"/>
          <w:szCs w:val="20"/>
        </w:rPr>
        <w:t xml:space="preserve">to be used during </w:t>
      </w:r>
      <w:r w:rsidR="00202763" w:rsidRPr="00A5368B">
        <w:rPr>
          <w:rFonts w:ascii="Arial" w:hAnsi="Arial" w:cs="Arial"/>
          <w:sz w:val="20"/>
          <w:szCs w:val="20"/>
        </w:rPr>
        <w:lastRenderedPageBreak/>
        <w:t>initial access</w:t>
      </w:r>
      <w:r w:rsidR="00CB7542" w:rsidRPr="00A5368B">
        <w:rPr>
          <w:rFonts w:ascii="Arial" w:hAnsi="Arial" w:cs="Arial"/>
          <w:sz w:val="20"/>
          <w:szCs w:val="20"/>
        </w:rPr>
        <w:t xml:space="preserve">, and </w:t>
      </w:r>
      <w:r w:rsidR="00FA0C0A" w:rsidRPr="00A5368B">
        <w:rPr>
          <w:rFonts w:ascii="Arial" w:hAnsi="Arial" w:cs="Arial"/>
          <w:sz w:val="20"/>
          <w:szCs w:val="20"/>
        </w:rPr>
        <w:t xml:space="preserve">the </w:t>
      </w:r>
      <w:r w:rsidR="00391E8A" w:rsidRPr="00A5368B">
        <w:rPr>
          <w:rFonts w:ascii="Arial" w:hAnsi="Arial" w:cs="Arial"/>
          <w:sz w:val="20"/>
          <w:szCs w:val="20"/>
        </w:rPr>
        <w:t xml:space="preserve">possibility </w:t>
      </w:r>
      <w:r w:rsidR="006366E4" w:rsidRPr="00A5368B">
        <w:rPr>
          <w:rFonts w:ascii="Arial" w:hAnsi="Arial" w:cs="Arial"/>
          <w:sz w:val="20"/>
          <w:szCs w:val="20"/>
        </w:rPr>
        <w:t xml:space="preserve">to configure </w:t>
      </w:r>
      <w:r w:rsidR="008C2AE0" w:rsidRPr="00A5368B">
        <w:rPr>
          <w:rFonts w:ascii="Arial" w:hAnsi="Arial" w:cs="Arial"/>
          <w:sz w:val="20"/>
          <w:szCs w:val="20"/>
        </w:rPr>
        <w:t xml:space="preserve">reporting of the </w:t>
      </w:r>
      <w:r w:rsidR="00080E5F" w:rsidRPr="00A5368B">
        <w:rPr>
          <w:rFonts w:ascii="Arial" w:hAnsi="Arial" w:cs="Arial"/>
          <w:sz w:val="20"/>
          <w:szCs w:val="20"/>
        </w:rPr>
        <w:t>full location information</w:t>
      </w:r>
      <w:r w:rsidR="00C8043D" w:rsidRPr="00A5368B">
        <w:rPr>
          <w:rFonts w:ascii="Arial" w:hAnsi="Arial" w:cs="Arial"/>
          <w:sz w:val="20"/>
          <w:szCs w:val="20"/>
        </w:rPr>
        <w:t xml:space="preserve"> after AS security has been established </w:t>
      </w:r>
      <w:r w:rsidR="00B82863" w:rsidRPr="00A5368B">
        <w:rPr>
          <w:rFonts w:ascii="Arial" w:hAnsi="Arial" w:cs="Arial"/>
          <w:sz w:val="20"/>
          <w:szCs w:val="20"/>
        </w:rPr>
        <w:t>with user consent.</w:t>
      </w:r>
    </w:p>
    <w:p w14:paraId="015B7602" w14:textId="77777777" w:rsidR="003A58B2" w:rsidRDefault="003A58B2" w:rsidP="00AC1980">
      <w:pPr>
        <w:pStyle w:val="Proposal"/>
        <w:numPr>
          <w:ilvl w:val="0"/>
          <w:numId w:val="0"/>
        </w:numPr>
        <w:ind w:left="1304" w:hanging="1304"/>
        <w:rPr>
          <w:sz w:val="20"/>
          <w:szCs w:val="20"/>
        </w:rPr>
      </w:pPr>
    </w:p>
    <w:p w14:paraId="13F0357D" w14:textId="77777777" w:rsidR="008C7CC0" w:rsidRPr="000C1A77" w:rsidRDefault="008C7CC0" w:rsidP="00AC1980">
      <w:pPr>
        <w:pStyle w:val="BodyText"/>
        <w:rPr>
          <w:rFonts w:cs="Arial"/>
        </w:rPr>
      </w:pPr>
    </w:p>
    <w:p w14:paraId="4305E25F" w14:textId="3793CAC7" w:rsidR="00612DB2" w:rsidRDefault="00F34CCC" w:rsidP="00AC1980">
      <w:pPr>
        <w:pStyle w:val="Heading3"/>
      </w:pPr>
      <w:r>
        <w:t xml:space="preserve">2.2.1 </w:t>
      </w:r>
      <w:r w:rsidR="00CD0ED7">
        <w:t>Reporting</w:t>
      </w:r>
      <w:r w:rsidR="002A657B">
        <w:t xml:space="preserve"> </w:t>
      </w:r>
      <w:r w:rsidR="005F712C">
        <w:t>location</w:t>
      </w:r>
      <w:r w:rsidR="00CD0ED7">
        <w:t xml:space="preserve"> information</w:t>
      </w:r>
    </w:p>
    <w:p w14:paraId="30D195A8" w14:textId="5EC014DE" w:rsidR="00BA5291" w:rsidRDefault="00BA5291" w:rsidP="00AC1980">
      <w:pPr>
        <w:pStyle w:val="Heading4"/>
      </w:pPr>
      <w:r>
        <w:t xml:space="preserve"> </w:t>
      </w:r>
      <w:r w:rsidR="00F34CCC">
        <w:t xml:space="preserve">2.2.1.1 </w:t>
      </w:r>
      <w:r>
        <w:t>NB-IoT</w:t>
      </w:r>
    </w:p>
    <w:p w14:paraId="61E07080" w14:textId="5DF1897F" w:rsidR="00BA5291" w:rsidRDefault="00C34FC7" w:rsidP="001F667A">
      <w:pPr>
        <w:rPr>
          <w:rFonts w:ascii="Arial" w:hAnsi="Arial" w:cs="Arial"/>
          <w:sz w:val="20"/>
          <w:szCs w:val="20"/>
        </w:rPr>
      </w:pPr>
      <w:r>
        <w:rPr>
          <w:rFonts w:ascii="Arial" w:hAnsi="Arial" w:cs="Arial"/>
          <w:sz w:val="20"/>
          <w:szCs w:val="20"/>
        </w:rPr>
        <w:t>For NB-IoT</w:t>
      </w:r>
      <w:r w:rsidR="00672E40">
        <w:rPr>
          <w:rFonts w:ascii="Arial" w:hAnsi="Arial" w:cs="Arial"/>
          <w:sz w:val="20"/>
          <w:szCs w:val="20"/>
        </w:rPr>
        <w:t xml:space="preserve"> multiple LSes were sent to RAN3, SA2, SA3 and CT1</w:t>
      </w:r>
      <w:r w:rsidR="00B9437E">
        <w:rPr>
          <w:rFonts w:ascii="Arial" w:hAnsi="Arial" w:cs="Arial"/>
          <w:sz w:val="20"/>
          <w:szCs w:val="20"/>
        </w:rPr>
        <w:t xml:space="preserve"> [</w:t>
      </w:r>
      <w:r w:rsidR="002F096A">
        <w:rPr>
          <w:rFonts w:ascii="Arial" w:hAnsi="Arial" w:cs="Arial"/>
          <w:sz w:val="20"/>
          <w:szCs w:val="20"/>
        </w:rPr>
        <w:t>1</w:t>
      </w:r>
      <w:r w:rsidR="00C77C10">
        <w:rPr>
          <w:rFonts w:ascii="Arial" w:hAnsi="Arial" w:cs="Arial"/>
          <w:sz w:val="20"/>
          <w:szCs w:val="20"/>
        </w:rPr>
        <w:t>1</w:t>
      </w:r>
      <w:r w:rsidR="00B9437E">
        <w:rPr>
          <w:rFonts w:ascii="Arial" w:hAnsi="Arial" w:cs="Arial"/>
          <w:sz w:val="20"/>
          <w:szCs w:val="20"/>
        </w:rPr>
        <w:t>][</w:t>
      </w:r>
      <w:r w:rsidR="002F096A">
        <w:rPr>
          <w:rFonts w:ascii="Arial" w:hAnsi="Arial" w:cs="Arial"/>
          <w:sz w:val="20"/>
          <w:szCs w:val="20"/>
        </w:rPr>
        <w:t>1</w:t>
      </w:r>
      <w:r w:rsidR="00C77C10">
        <w:rPr>
          <w:rFonts w:ascii="Arial" w:hAnsi="Arial" w:cs="Arial"/>
          <w:sz w:val="20"/>
          <w:szCs w:val="20"/>
        </w:rPr>
        <w:t>2</w:t>
      </w:r>
      <w:r w:rsidR="00B9437E">
        <w:rPr>
          <w:rFonts w:ascii="Arial" w:hAnsi="Arial" w:cs="Arial"/>
          <w:sz w:val="20"/>
          <w:szCs w:val="20"/>
        </w:rPr>
        <w:t>]</w:t>
      </w:r>
      <w:r w:rsidR="00290403">
        <w:rPr>
          <w:rFonts w:ascii="Arial" w:hAnsi="Arial" w:cs="Arial"/>
          <w:sz w:val="20"/>
          <w:szCs w:val="20"/>
        </w:rPr>
        <w:t xml:space="preserve"> in RAN2#116bis-e</w:t>
      </w:r>
      <w:r w:rsidR="00672E40">
        <w:rPr>
          <w:rFonts w:ascii="Arial" w:hAnsi="Arial" w:cs="Arial"/>
          <w:sz w:val="20"/>
          <w:szCs w:val="20"/>
        </w:rPr>
        <w:t>.</w:t>
      </w:r>
      <w:r w:rsidR="00945B6F">
        <w:rPr>
          <w:rFonts w:ascii="Arial" w:hAnsi="Arial" w:cs="Arial"/>
          <w:sz w:val="20"/>
          <w:szCs w:val="20"/>
        </w:rPr>
        <w:t xml:space="preserve"> While they have yet to reply, there are some early observations: </w:t>
      </w:r>
    </w:p>
    <w:p w14:paraId="1C3206B8" w14:textId="53550B53" w:rsidR="00C97CD6" w:rsidRPr="00C97CD6" w:rsidRDefault="00945B6F" w:rsidP="001F667A">
      <w:pPr>
        <w:pStyle w:val="ListParagraph"/>
        <w:numPr>
          <w:ilvl w:val="0"/>
          <w:numId w:val="65"/>
        </w:numPr>
        <w:rPr>
          <w:rFonts w:ascii="Arial" w:hAnsi="Arial" w:cs="Arial"/>
          <w:sz w:val="20"/>
          <w:szCs w:val="20"/>
        </w:rPr>
      </w:pPr>
      <w:r w:rsidRPr="00C97CD6">
        <w:rPr>
          <w:rFonts w:ascii="Arial" w:hAnsi="Arial" w:cs="Arial"/>
          <w:sz w:val="20"/>
          <w:szCs w:val="20"/>
        </w:rPr>
        <w:t xml:space="preserve">Sending location </w:t>
      </w:r>
      <w:r w:rsidR="00261025" w:rsidRPr="00C97CD6">
        <w:rPr>
          <w:rFonts w:ascii="Arial" w:hAnsi="Arial" w:cs="Arial"/>
          <w:sz w:val="20"/>
          <w:szCs w:val="20"/>
        </w:rPr>
        <w:t xml:space="preserve">over NAS may not solve any of the location related problems. </w:t>
      </w:r>
    </w:p>
    <w:p w14:paraId="710AD6E3" w14:textId="00A053C9" w:rsidR="00261025" w:rsidRPr="00C97CD6" w:rsidRDefault="00261025" w:rsidP="0002605C">
      <w:pPr>
        <w:pStyle w:val="ListParagraph"/>
        <w:numPr>
          <w:ilvl w:val="0"/>
          <w:numId w:val="65"/>
        </w:numPr>
        <w:rPr>
          <w:rFonts w:ascii="Arial" w:hAnsi="Arial" w:cs="Arial"/>
          <w:sz w:val="20"/>
          <w:szCs w:val="20"/>
        </w:rPr>
      </w:pPr>
      <w:r w:rsidRPr="00C97CD6">
        <w:rPr>
          <w:rFonts w:ascii="Arial" w:hAnsi="Arial" w:cs="Arial"/>
          <w:sz w:val="20"/>
          <w:szCs w:val="20"/>
        </w:rPr>
        <w:t xml:space="preserve">RAN3 / SA2 related functionality might break </w:t>
      </w:r>
      <w:r w:rsidR="008E6528" w:rsidRPr="00C97CD6">
        <w:rPr>
          <w:rFonts w:ascii="Arial" w:hAnsi="Arial" w:cs="Arial"/>
          <w:sz w:val="20"/>
          <w:szCs w:val="20"/>
        </w:rPr>
        <w:t xml:space="preserve">if no location is provided. </w:t>
      </w:r>
    </w:p>
    <w:p w14:paraId="0176CC93" w14:textId="77777777" w:rsidR="00C97CD6" w:rsidRDefault="00C97CD6" w:rsidP="00DC103D">
      <w:pPr>
        <w:rPr>
          <w:rFonts w:ascii="Arial" w:hAnsi="Arial" w:cs="Arial"/>
          <w:sz w:val="20"/>
          <w:szCs w:val="20"/>
        </w:rPr>
      </w:pPr>
    </w:p>
    <w:p w14:paraId="4792EB89" w14:textId="1634A974" w:rsidR="00960FCB" w:rsidRDefault="00960FCB" w:rsidP="00E30FF9">
      <w:pPr>
        <w:rPr>
          <w:rFonts w:ascii="Arial" w:hAnsi="Arial" w:cs="Arial"/>
          <w:sz w:val="20"/>
          <w:szCs w:val="20"/>
        </w:rPr>
      </w:pPr>
      <w:r>
        <w:rPr>
          <w:rFonts w:ascii="Arial" w:hAnsi="Arial" w:cs="Arial"/>
          <w:sz w:val="20"/>
          <w:szCs w:val="20"/>
        </w:rPr>
        <w:t xml:space="preserve">It is clear that while RAN2 is the </w:t>
      </w:r>
      <w:r w:rsidR="00EB20DD">
        <w:rPr>
          <w:rFonts w:ascii="Arial" w:hAnsi="Arial" w:cs="Arial"/>
          <w:sz w:val="20"/>
          <w:szCs w:val="20"/>
        </w:rPr>
        <w:t xml:space="preserve">group </w:t>
      </w:r>
      <w:r>
        <w:rPr>
          <w:rFonts w:ascii="Arial" w:hAnsi="Arial" w:cs="Arial"/>
          <w:sz w:val="20"/>
          <w:szCs w:val="20"/>
        </w:rPr>
        <w:t>implementing the solution, the problem lies with conflicting requirements when it comes to security</w:t>
      </w:r>
      <w:r w:rsidR="00506B65">
        <w:rPr>
          <w:rFonts w:ascii="Arial" w:hAnsi="Arial" w:cs="Arial"/>
          <w:sz w:val="20"/>
          <w:szCs w:val="20"/>
        </w:rPr>
        <w:t xml:space="preserve"> in SA3</w:t>
      </w:r>
      <w:r>
        <w:rPr>
          <w:rFonts w:ascii="Arial" w:hAnsi="Arial" w:cs="Arial"/>
          <w:sz w:val="20"/>
          <w:szCs w:val="20"/>
        </w:rPr>
        <w:t xml:space="preserve"> and network function</w:t>
      </w:r>
      <w:r w:rsidR="00D5551B">
        <w:rPr>
          <w:rFonts w:ascii="Arial" w:hAnsi="Arial" w:cs="Arial"/>
          <w:sz w:val="20"/>
          <w:szCs w:val="20"/>
        </w:rPr>
        <w:t>ality</w:t>
      </w:r>
      <w:r w:rsidR="00506B65">
        <w:rPr>
          <w:rFonts w:ascii="Arial" w:hAnsi="Arial" w:cs="Arial"/>
          <w:sz w:val="20"/>
          <w:szCs w:val="20"/>
        </w:rPr>
        <w:t xml:space="preserve"> in RAN3/SA2</w:t>
      </w:r>
      <w:r w:rsidR="00D5551B">
        <w:rPr>
          <w:rFonts w:ascii="Arial" w:hAnsi="Arial" w:cs="Arial"/>
          <w:sz w:val="20"/>
          <w:szCs w:val="20"/>
        </w:rPr>
        <w:t xml:space="preserve">. </w:t>
      </w:r>
      <w:r w:rsidR="00226385">
        <w:rPr>
          <w:rFonts w:ascii="Arial" w:hAnsi="Arial" w:cs="Arial"/>
          <w:sz w:val="20"/>
          <w:szCs w:val="20"/>
        </w:rPr>
        <w:t>If SA3 decides that the security and privacy requirements can be considered different for IoT NTN or alternatively NB-IoT NTN</w:t>
      </w:r>
      <w:r w:rsidR="00A15974">
        <w:rPr>
          <w:rFonts w:ascii="Arial" w:hAnsi="Arial" w:cs="Arial"/>
          <w:sz w:val="20"/>
          <w:szCs w:val="20"/>
        </w:rPr>
        <w:t xml:space="preserve"> (i.e. less stringent than for NR NTN)</w:t>
      </w:r>
      <w:r w:rsidR="00226385">
        <w:rPr>
          <w:rFonts w:ascii="Arial" w:hAnsi="Arial" w:cs="Arial"/>
          <w:sz w:val="20"/>
          <w:szCs w:val="20"/>
        </w:rPr>
        <w:t xml:space="preserve">, then </w:t>
      </w:r>
      <w:r w:rsidR="005E21C1">
        <w:rPr>
          <w:rFonts w:ascii="Arial" w:hAnsi="Arial" w:cs="Arial"/>
          <w:sz w:val="20"/>
          <w:szCs w:val="20"/>
        </w:rPr>
        <w:t xml:space="preserve">it should be considered a fair tradeoff </w:t>
      </w:r>
      <w:r w:rsidR="00955542">
        <w:rPr>
          <w:rFonts w:ascii="Arial" w:hAnsi="Arial" w:cs="Arial"/>
          <w:sz w:val="20"/>
          <w:szCs w:val="20"/>
        </w:rPr>
        <w:t xml:space="preserve">that </w:t>
      </w:r>
      <w:r w:rsidR="005E21C1">
        <w:rPr>
          <w:rFonts w:ascii="Arial" w:hAnsi="Arial" w:cs="Arial"/>
          <w:sz w:val="20"/>
          <w:szCs w:val="20"/>
        </w:rPr>
        <w:t xml:space="preserve">the UE reports the coarse location </w:t>
      </w:r>
      <w:r w:rsidR="00425EB9">
        <w:rPr>
          <w:rFonts w:ascii="Arial" w:hAnsi="Arial" w:cs="Arial"/>
          <w:sz w:val="20"/>
          <w:szCs w:val="20"/>
        </w:rPr>
        <w:t xml:space="preserve">if configured by the network. </w:t>
      </w:r>
    </w:p>
    <w:p w14:paraId="731725F1" w14:textId="2515F6C3" w:rsidR="008461B1" w:rsidRDefault="008461B1" w:rsidP="00D17FEF">
      <w:pPr>
        <w:rPr>
          <w:rFonts w:ascii="Arial" w:hAnsi="Arial" w:cs="Arial"/>
          <w:sz w:val="20"/>
          <w:szCs w:val="20"/>
        </w:rPr>
      </w:pPr>
      <w:r>
        <w:rPr>
          <w:rFonts w:ascii="Arial" w:hAnsi="Arial" w:cs="Arial"/>
          <w:sz w:val="20"/>
          <w:szCs w:val="20"/>
        </w:rPr>
        <w:t xml:space="preserve">Having it configurable is </w:t>
      </w:r>
      <w:r w:rsidR="00840E31">
        <w:rPr>
          <w:rFonts w:ascii="Arial" w:hAnsi="Arial" w:cs="Arial"/>
          <w:sz w:val="20"/>
          <w:szCs w:val="20"/>
        </w:rPr>
        <w:t xml:space="preserve">motivated by the fact that coarse location is only needed if there </w:t>
      </w:r>
      <w:r w:rsidR="005B60EF">
        <w:rPr>
          <w:rFonts w:ascii="Arial" w:hAnsi="Arial" w:cs="Arial"/>
          <w:sz w:val="20"/>
          <w:szCs w:val="20"/>
        </w:rPr>
        <w:t xml:space="preserve">is a network with multiple MMEs that are connected to the RAN, which mostly occurs at the network borders. </w:t>
      </w:r>
    </w:p>
    <w:p w14:paraId="49B3DE04" w14:textId="26956334" w:rsidR="008D5A01" w:rsidRPr="00010941" w:rsidRDefault="00BE7069" w:rsidP="00D17FEF">
      <w:pPr>
        <w:pStyle w:val="Proposal"/>
        <w:tabs>
          <w:tab w:val="clear" w:pos="1304"/>
        </w:tabs>
        <w:ind w:left="1701" w:hanging="1701"/>
        <w:rPr>
          <w:sz w:val="20"/>
          <w:szCs w:val="20"/>
        </w:rPr>
      </w:pPr>
      <w:bookmarkStart w:id="2" w:name="_Toc95772642"/>
      <w:r>
        <w:rPr>
          <w:rFonts w:cs="Arial"/>
          <w:sz w:val="20"/>
          <w:szCs w:val="20"/>
        </w:rPr>
        <w:t xml:space="preserve">If </w:t>
      </w:r>
      <w:r w:rsidR="00C11EF1">
        <w:rPr>
          <w:rFonts w:cs="Arial"/>
          <w:sz w:val="20"/>
          <w:szCs w:val="20"/>
        </w:rPr>
        <w:t xml:space="preserve">the privacy requirements on NB-IoT </w:t>
      </w:r>
      <w:r w:rsidR="00A15974">
        <w:rPr>
          <w:rFonts w:cs="Arial"/>
          <w:sz w:val="20"/>
          <w:szCs w:val="20"/>
        </w:rPr>
        <w:t xml:space="preserve">are </w:t>
      </w:r>
      <w:r w:rsidR="00C11EF1">
        <w:rPr>
          <w:rFonts w:cs="Arial"/>
          <w:sz w:val="20"/>
          <w:szCs w:val="20"/>
        </w:rPr>
        <w:t>deemed to be less stringent</w:t>
      </w:r>
      <w:r w:rsidR="00D70703">
        <w:rPr>
          <w:rFonts w:cs="Arial"/>
          <w:sz w:val="20"/>
          <w:szCs w:val="20"/>
        </w:rPr>
        <w:t xml:space="preserve"> than for NR NTN</w:t>
      </w:r>
      <w:r w:rsidR="00C11EF1">
        <w:rPr>
          <w:rFonts w:cs="Arial"/>
          <w:sz w:val="20"/>
          <w:szCs w:val="20"/>
        </w:rPr>
        <w:t>, the</w:t>
      </w:r>
      <w:r w:rsidR="00A369B2">
        <w:rPr>
          <w:rFonts w:cs="Arial"/>
          <w:sz w:val="20"/>
          <w:szCs w:val="20"/>
        </w:rPr>
        <w:t xml:space="preserve"> UE reports coarse location </w:t>
      </w:r>
      <w:r w:rsidR="00D545BA">
        <w:rPr>
          <w:rFonts w:cs="Arial"/>
          <w:sz w:val="20"/>
          <w:szCs w:val="20"/>
        </w:rPr>
        <w:t>i</w:t>
      </w:r>
      <w:r w:rsidR="00A369B2">
        <w:rPr>
          <w:rFonts w:cs="Arial"/>
          <w:sz w:val="20"/>
          <w:szCs w:val="20"/>
        </w:rPr>
        <w:t>f configured by the network</w:t>
      </w:r>
      <w:r w:rsidR="008D5A01" w:rsidRPr="00010941">
        <w:rPr>
          <w:sz w:val="20"/>
          <w:szCs w:val="20"/>
        </w:rPr>
        <w:t>.</w:t>
      </w:r>
      <w:bookmarkEnd w:id="2"/>
    </w:p>
    <w:p w14:paraId="555B762E" w14:textId="77777777" w:rsidR="00BA5291" w:rsidRDefault="00BA5291" w:rsidP="00D17FEF">
      <w:pPr>
        <w:rPr>
          <w:rFonts w:ascii="Arial" w:hAnsi="Arial" w:cs="Arial"/>
          <w:sz w:val="20"/>
          <w:szCs w:val="20"/>
        </w:rPr>
      </w:pPr>
    </w:p>
    <w:p w14:paraId="2C6BB65D" w14:textId="78357773" w:rsidR="00F25863" w:rsidRDefault="00133F9F" w:rsidP="00D46723">
      <w:pPr>
        <w:pStyle w:val="Heading4"/>
      </w:pPr>
      <w:r>
        <w:t xml:space="preserve"> </w:t>
      </w:r>
      <w:r w:rsidR="00F34CCC">
        <w:t xml:space="preserve">2.2.1.2 </w:t>
      </w:r>
      <w:r>
        <w:t>LTE-M</w:t>
      </w:r>
    </w:p>
    <w:p w14:paraId="52465D61" w14:textId="25ABFD03" w:rsidR="00F004DD" w:rsidRPr="00A5368B" w:rsidRDefault="009A3B45" w:rsidP="005149C7">
      <w:pPr>
        <w:rPr>
          <w:rFonts w:ascii="Arial" w:hAnsi="Arial" w:cs="Arial"/>
          <w:sz w:val="20"/>
          <w:szCs w:val="20"/>
        </w:rPr>
      </w:pPr>
      <w:r w:rsidRPr="00A5368B">
        <w:rPr>
          <w:rFonts w:ascii="Arial" w:hAnsi="Arial" w:cs="Arial"/>
          <w:sz w:val="20"/>
          <w:szCs w:val="20"/>
        </w:rPr>
        <w:t xml:space="preserve">For delivering the </w:t>
      </w:r>
      <w:r w:rsidR="004007FA" w:rsidRPr="00A5368B">
        <w:rPr>
          <w:rFonts w:ascii="Arial" w:hAnsi="Arial" w:cs="Arial"/>
          <w:sz w:val="20"/>
          <w:szCs w:val="20"/>
        </w:rPr>
        <w:t>detailed location information, NR NTN decided that measurement reporting framework will be utilized</w:t>
      </w:r>
      <w:r w:rsidR="00F004DD" w:rsidRPr="00A5368B">
        <w:rPr>
          <w:rFonts w:ascii="Arial" w:hAnsi="Arial" w:cs="Arial"/>
          <w:sz w:val="20"/>
          <w:szCs w:val="20"/>
        </w:rPr>
        <w:t xml:space="preserve">, and in LTE, there are similar abilities for the UE to report location info for MDT where the UE is configured to include </w:t>
      </w:r>
      <w:r w:rsidR="00F004DD" w:rsidRPr="00A5368B">
        <w:rPr>
          <w:rFonts w:ascii="Arial" w:hAnsi="Arial" w:cs="Arial"/>
          <w:i/>
          <w:iCs/>
          <w:sz w:val="20"/>
          <w:szCs w:val="20"/>
        </w:rPr>
        <w:t>locationInfo</w:t>
      </w:r>
      <w:r w:rsidR="00F004DD" w:rsidRPr="00A5368B">
        <w:rPr>
          <w:rFonts w:ascii="Arial" w:hAnsi="Arial" w:cs="Arial"/>
          <w:sz w:val="20"/>
          <w:szCs w:val="20"/>
        </w:rPr>
        <w:t xml:space="preserve"> in the </w:t>
      </w:r>
      <w:r w:rsidR="00F004DD" w:rsidRPr="00A5368B">
        <w:rPr>
          <w:rFonts w:ascii="Arial" w:hAnsi="Arial" w:cs="Arial"/>
          <w:i/>
          <w:iCs/>
          <w:sz w:val="20"/>
          <w:szCs w:val="20"/>
        </w:rPr>
        <w:t>MeasResults</w:t>
      </w:r>
      <w:r w:rsidR="00F004DD" w:rsidRPr="00A5368B">
        <w:rPr>
          <w:rFonts w:ascii="Arial" w:hAnsi="Arial" w:cs="Arial"/>
          <w:sz w:val="20"/>
          <w:szCs w:val="20"/>
        </w:rPr>
        <w:t xml:space="preserve">. </w:t>
      </w:r>
    </w:p>
    <w:p w14:paraId="7079360A" w14:textId="77777777" w:rsidR="00F004DD" w:rsidRPr="0015308A" w:rsidRDefault="00F004DD" w:rsidP="005149C7">
      <w:pPr>
        <w:pStyle w:val="Observation"/>
        <w:rPr>
          <w:sz w:val="20"/>
          <w:szCs w:val="20"/>
        </w:rPr>
      </w:pPr>
      <w:bookmarkStart w:id="3" w:name="_Toc95772659"/>
      <w:r>
        <w:rPr>
          <w:rFonts w:eastAsia="SimSun" w:cs="Arial"/>
          <w:sz w:val="20"/>
          <w:szCs w:val="20"/>
        </w:rPr>
        <w:t>LTE has similar location reporting abilities through measurement report as was agreed to be utilized for NR NTN to report fine location info</w:t>
      </w:r>
      <w:r w:rsidRPr="007C453A">
        <w:rPr>
          <w:rFonts w:eastAsia="SimSun" w:cs="Arial"/>
          <w:sz w:val="20"/>
          <w:szCs w:val="20"/>
        </w:rPr>
        <w:t>.</w:t>
      </w:r>
      <w:bookmarkEnd w:id="3"/>
    </w:p>
    <w:p w14:paraId="73E4EB40" w14:textId="5E1467D1" w:rsidR="00F004DD" w:rsidRPr="00A5368B" w:rsidRDefault="00F004DD" w:rsidP="005149C7">
      <w:pPr>
        <w:rPr>
          <w:rFonts w:ascii="Arial" w:hAnsi="Arial" w:cs="Arial"/>
          <w:sz w:val="20"/>
          <w:szCs w:val="20"/>
        </w:rPr>
      </w:pPr>
      <w:r w:rsidRPr="00A5368B">
        <w:rPr>
          <w:rFonts w:ascii="Arial" w:hAnsi="Arial" w:cs="Arial"/>
          <w:sz w:val="20"/>
          <w:szCs w:val="20"/>
        </w:rPr>
        <w:t xml:space="preserve">However it is not clear whether this can be reused for IoT NTN, due to the fact that NB-IoT does not support SON/MDT nor measurement reporting. Another point that could make this challenging is that NR NTN has introduced measurement event that </w:t>
      </w:r>
      <w:r w:rsidR="00800761">
        <w:rPr>
          <w:rFonts w:ascii="Arial" w:hAnsi="Arial" w:cs="Arial"/>
          <w:sz w:val="20"/>
          <w:szCs w:val="20"/>
        </w:rPr>
        <w:t>is</w:t>
      </w:r>
      <w:r w:rsidR="00800761" w:rsidRPr="00A5368B">
        <w:rPr>
          <w:rFonts w:ascii="Arial" w:hAnsi="Arial" w:cs="Arial"/>
          <w:sz w:val="20"/>
          <w:szCs w:val="20"/>
        </w:rPr>
        <w:t xml:space="preserve"> </w:t>
      </w:r>
      <w:r w:rsidRPr="00A5368B">
        <w:rPr>
          <w:rFonts w:ascii="Arial" w:hAnsi="Arial" w:cs="Arial"/>
          <w:sz w:val="20"/>
          <w:szCs w:val="20"/>
        </w:rPr>
        <w:t>triggered based on location, which is yet to be discussed</w:t>
      </w:r>
      <w:r w:rsidR="007A698C">
        <w:rPr>
          <w:rFonts w:ascii="Arial" w:hAnsi="Arial" w:cs="Arial"/>
          <w:sz w:val="20"/>
          <w:szCs w:val="20"/>
        </w:rPr>
        <w:t xml:space="preserve"> in IoT NTN</w:t>
      </w:r>
      <w:r w:rsidRPr="00A5368B">
        <w:rPr>
          <w:rFonts w:ascii="Arial" w:hAnsi="Arial" w:cs="Arial"/>
          <w:sz w:val="20"/>
          <w:szCs w:val="20"/>
        </w:rPr>
        <w:t xml:space="preserve"> and likely not needed due to </w:t>
      </w:r>
      <w:r w:rsidR="002B54CC">
        <w:rPr>
          <w:rFonts w:ascii="Arial" w:hAnsi="Arial" w:cs="Arial"/>
          <w:sz w:val="20"/>
          <w:szCs w:val="20"/>
        </w:rPr>
        <w:t xml:space="preserve">the </w:t>
      </w:r>
      <w:r w:rsidRPr="00A5368B">
        <w:rPr>
          <w:rFonts w:ascii="Arial" w:hAnsi="Arial" w:cs="Arial"/>
          <w:sz w:val="20"/>
          <w:szCs w:val="20"/>
        </w:rPr>
        <w:t>IoT use case where connections are generally shorter and devices are simple</w:t>
      </w:r>
      <w:r w:rsidR="003F49CD" w:rsidRPr="00A5368B">
        <w:rPr>
          <w:rFonts w:ascii="Arial" w:hAnsi="Arial" w:cs="Arial"/>
          <w:sz w:val="20"/>
          <w:szCs w:val="20"/>
        </w:rPr>
        <w:t>r</w:t>
      </w:r>
      <w:r w:rsidRPr="00A5368B">
        <w:rPr>
          <w:rFonts w:ascii="Arial" w:hAnsi="Arial" w:cs="Arial"/>
          <w:sz w:val="20"/>
          <w:szCs w:val="20"/>
        </w:rPr>
        <w:t xml:space="preserve">, both for LTE-M and NB-IoT. </w:t>
      </w:r>
    </w:p>
    <w:p w14:paraId="04E7F3BD" w14:textId="21F108C0" w:rsidR="006A2163" w:rsidRPr="00A5368B" w:rsidRDefault="00B61E3A" w:rsidP="005149C7">
      <w:pPr>
        <w:rPr>
          <w:rFonts w:ascii="Arial" w:hAnsi="Arial" w:cs="Arial"/>
          <w:sz w:val="20"/>
          <w:szCs w:val="20"/>
        </w:rPr>
      </w:pPr>
      <w:r w:rsidRPr="00A5368B">
        <w:rPr>
          <w:rFonts w:ascii="Arial" w:hAnsi="Arial" w:cs="Arial"/>
          <w:sz w:val="20"/>
          <w:szCs w:val="20"/>
        </w:rPr>
        <w:t xml:space="preserve">Given that IoT NTN </w:t>
      </w:r>
      <w:r w:rsidR="00F0730A" w:rsidRPr="00A5368B">
        <w:rPr>
          <w:rFonts w:ascii="Arial" w:hAnsi="Arial" w:cs="Arial"/>
          <w:sz w:val="20"/>
          <w:szCs w:val="20"/>
        </w:rPr>
        <w:t>targets shorter transmissions</w:t>
      </w:r>
      <w:r w:rsidR="00907E2E" w:rsidRPr="00A5368B">
        <w:rPr>
          <w:rFonts w:ascii="Arial" w:hAnsi="Arial" w:cs="Arial"/>
          <w:sz w:val="20"/>
          <w:szCs w:val="20"/>
        </w:rPr>
        <w:t>, it would like</w:t>
      </w:r>
      <w:r w:rsidR="000D76F9">
        <w:rPr>
          <w:rFonts w:ascii="Arial" w:hAnsi="Arial" w:cs="Arial"/>
          <w:sz w:val="20"/>
          <w:szCs w:val="20"/>
        </w:rPr>
        <w:t>ly</w:t>
      </w:r>
      <w:r w:rsidR="00907E2E" w:rsidRPr="00A5368B">
        <w:rPr>
          <w:rFonts w:ascii="Arial" w:hAnsi="Arial" w:cs="Arial"/>
          <w:sz w:val="20"/>
          <w:szCs w:val="20"/>
        </w:rPr>
        <w:t xml:space="preserve"> be more beneficial for the eNB to either acquire the detailed location </w:t>
      </w:r>
      <w:r w:rsidR="00CB35B4" w:rsidRPr="00A5368B">
        <w:rPr>
          <w:rFonts w:ascii="Arial" w:hAnsi="Arial" w:cs="Arial"/>
          <w:sz w:val="20"/>
          <w:szCs w:val="20"/>
        </w:rPr>
        <w:t xml:space="preserve">in </w:t>
      </w:r>
      <w:r w:rsidR="00834FAB">
        <w:rPr>
          <w:rFonts w:ascii="Arial" w:hAnsi="Arial" w:cs="Arial"/>
          <w:sz w:val="20"/>
          <w:szCs w:val="20"/>
        </w:rPr>
        <w:t xml:space="preserve">a </w:t>
      </w:r>
      <w:r w:rsidR="00380C36" w:rsidRPr="00A5368B">
        <w:rPr>
          <w:rFonts w:ascii="Arial" w:hAnsi="Arial" w:cs="Arial"/>
          <w:sz w:val="20"/>
          <w:szCs w:val="20"/>
        </w:rPr>
        <w:t>one-shot request</w:t>
      </w:r>
      <w:r w:rsidR="00DC1ECF" w:rsidRPr="00A5368B">
        <w:rPr>
          <w:rFonts w:ascii="Arial" w:hAnsi="Arial" w:cs="Arial"/>
          <w:sz w:val="20"/>
          <w:szCs w:val="20"/>
        </w:rPr>
        <w:t xml:space="preserve"> or </w:t>
      </w:r>
      <w:r w:rsidR="002918CA" w:rsidRPr="00A5368B">
        <w:rPr>
          <w:rFonts w:ascii="Arial" w:hAnsi="Arial" w:cs="Arial"/>
          <w:sz w:val="20"/>
          <w:szCs w:val="20"/>
        </w:rPr>
        <w:t xml:space="preserve">piggy-backed on other </w:t>
      </w:r>
      <w:r w:rsidR="0060148F" w:rsidRPr="00A5368B">
        <w:rPr>
          <w:rFonts w:ascii="Arial" w:hAnsi="Arial" w:cs="Arial"/>
          <w:sz w:val="20"/>
          <w:szCs w:val="20"/>
        </w:rPr>
        <w:t xml:space="preserve">messages. </w:t>
      </w:r>
      <w:r w:rsidR="0000284E" w:rsidRPr="00A5368B">
        <w:rPr>
          <w:rFonts w:ascii="Arial" w:hAnsi="Arial" w:cs="Arial"/>
          <w:sz w:val="20"/>
          <w:szCs w:val="20"/>
        </w:rPr>
        <w:t xml:space="preserve">For </w:t>
      </w:r>
      <w:r w:rsidR="00424F55">
        <w:rPr>
          <w:rFonts w:ascii="Arial" w:hAnsi="Arial" w:cs="Arial"/>
          <w:sz w:val="20"/>
          <w:szCs w:val="20"/>
        </w:rPr>
        <w:t xml:space="preserve">a </w:t>
      </w:r>
      <w:r w:rsidR="0000284E" w:rsidRPr="00A5368B">
        <w:rPr>
          <w:rFonts w:ascii="Arial" w:hAnsi="Arial" w:cs="Arial"/>
          <w:sz w:val="20"/>
          <w:szCs w:val="20"/>
        </w:rPr>
        <w:t xml:space="preserve">one-shot request to acquire the detailed location info, </w:t>
      </w:r>
      <w:r w:rsidR="008E7CBA" w:rsidRPr="00A5368B">
        <w:rPr>
          <w:rFonts w:ascii="Arial" w:hAnsi="Arial" w:cs="Arial"/>
          <w:sz w:val="20"/>
          <w:szCs w:val="20"/>
        </w:rPr>
        <w:t>we think that</w:t>
      </w:r>
      <w:r w:rsidR="00985710" w:rsidRPr="00A5368B">
        <w:rPr>
          <w:rFonts w:ascii="Arial" w:hAnsi="Arial" w:cs="Arial"/>
          <w:sz w:val="20"/>
          <w:szCs w:val="20"/>
        </w:rPr>
        <w:t xml:space="preserve"> UE Information Request/Response could be utilized</w:t>
      </w:r>
      <w:r w:rsidR="005344F8" w:rsidRPr="00A5368B">
        <w:rPr>
          <w:rFonts w:ascii="Arial" w:hAnsi="Arial" w:cs="Arial"/>
          <w:sz w:val="20"/>
          <w:szCs w:val="20"/>
        </w:rPr>
        <w:t>, which is already available for both LTE-M and NB-IoT</w:t>
      </w:r>
      <w:r w:rsidR="00985710" w:rsidRPr="00A5368B">
        <w:rPr>
          <w:rFonts w:ascii="Arial" w:hAnsi="Arial" w:cs="Arial"/>
          <w:sz w:val="20"/>
          <w:szCs w:val="20"/>
        </w:rPr>
        <w:t>.</w:t>
      </w:r>
      <w:r w:rsidR="008E7CBA" w:rsidRPr="00A5368B">
        <w:rPr>
          <w:rFonts w:ascii="Arial" w:hAnsi="Arial" w:cs="Arial"/>
          <w:sz w:val="20"/>
          <w:szCs w:val="20"/>
        </w:rPr>
        <w:t xml:space="preserve"> </w:t>
      </w:r>
      <w:r w:rsidR="00246448">
        <w:rPr>
          <w:rFonts w:ascii="Arial" w:hAnsi="Arial" w:cs="Arial"/>
          <w:sz w:val="20"/>
          <w:szCs w:val="20"/>
        </w:rPr>
        <w:t>F</w:t>
      </w:r>
      <w:r w:rsidR="00E93722" w:rsidRPr="00A5368B">
        <w:rPr>
          <w:rFonts w:ascii="Arial" w:hAnsi="Arial" w:cs="Arial"/>
          <w:sz w:val="20"/>
          <w:szCs w:val="20"/>
        </w:rPr>
        <w:t>or some Complete-messages such as RRCConnection</w:t>
      </w:r>
      <w:r w:rsidR="00607D7F" w:rsidRPr="00A5368B">
        <w:rPr>
          <w:rFonts w:ascii="Arial" w:hAnsi="Arial" w:cs="Arial"/>
          <w:sz w:val="20"/>
          <w:szCs w:val="20"/>
        </w:rPr>
        <w:t>ResumeComplete</w:t>
      </w:r>
      <w:r w:rsidR="005211F5" w:rsidRPr="00A5368B">
        <w:rPr>
          <w:rFonts w:ascii="Arial" w:hAnsi="Arial" w:cs="Arial"/>
          <w:sz w:val="20"/>
          <w:szCs w:val="20"/>
        </w:rPr>
        <w:t xml:space="preserve">, </w:t>
      </w:r>
      <w:r w:rsidR="007D6926" w:rsidRPr="00A5368B">
        <w:rPr>
          <w:rFonts w:ascii="Arial" w:hAnsi="Arial" w:cs="Arial"/>
          <w:sz w:val="20"/>
          <w:szCs w:val="20"/>
        </w:rPr>
        <w:t xml:space="preserve">AS security will be activated </w:t>
      </w:r>
      <w:r w:rsidR="00070D78" w:rsidRPr="00A5368B">
        <w:rPr>
          <w:rFonts w:ascii="Arial" w:hAnsi="Arial" w:cs="Arial"/>
          <w:sz w:val="20"/>
          <w:szCs w:val="20"/>
        </w:rPr>
        <w:t xml:space="preserve">so that </w:t>
      </w:r>
      <w:r w:rsidR="0034238B">
        <w:rPr>
          <w:rFonts w:ascii="Arial" w:hAnsi="Arial" w:cs="Arial"/>
          <w:sz w:val="20"/>
          <w:szCs w:val="20"/>
        </w:rPr>
        <w:t xml:space="preserve">the </w:t>
      </w:r>
      <w:r w:rsidR="00070D78" w:rsidRPr="00A5368B">
        <w:rPr>
          <w:rFonts w:ascii="Arial" w:hAnsi="Arial" w:cs="Arial"/>
          <w:sz w:val="20"/>
          <w:szCs w:val="20"/>
        </w:rPr>
        <w:t xml:space="preserve">UE could potentially deliver the detailed location. </w:t>
      </w:r>
      <w:r w:rsidR="004E05B9" w:rsidRPr="00A5368B">
        <w:rPr>
          <w:rFonts w:ascii="Arial" w:hAnsi="Arial" w:cs="Arial"/>
          <w:sz w:val="20"/>
          <w:szCs w:val="20"/>
        </w:rPr>
        <w:t xml:space="preserve">Given that the </w:t>
      </w:r>
      <w:r w:rsidR="0027441B" w:rsidRPr="00A5368B">
        <w:rPr>
          <w:rFonts w:ascii="Arial" w:hAnsi="Arial" w:cs="Arial"/>
          <w:sz w:val="20"/>
          <w:szCs w:val="20"/>
        </w:rPr>
        <w:t xml:space="preserve">above requirements depend on </w:t>
      </w:r>
      <w:r w:rsidR="00A66A0E" w:rsidRPr="00A5368B">
        <w:rPr>
          <w:rFonts w:ascii="Arial" w:hAnsi="Arial" w:cs="Arial"/>
          <w:sz w:val="20"/>
          <w:szCs w:val="20"/>
        </w:rPr>
        <w:t>whether</w:t>
      </w:r>
      <w:r w:rsidR="00692EA5" w:rsidRPr="00A5368B">
        <w:rPr>
          <w:rFonts w:ascii="Arial" w:hAnsi="Arial" w:cs="Arial"/>
          <w:sz w:val="20"/>
          <w:szCs w:val="20"/>
        </w:rPr>
        <w:t xml:space="preserve"> AS security is activated or not, we think that</w:t>
      </w:r>
      <w:r w:rsidR="00401673">
        <w:rPr>
          <w:rFonts w:ascii="Arial" w:hAnsi="Arial" w:cs="Arial"/>
          <w:sz w:val="20"/>
          <w:szCs w:val="20"/>
        </w:rPr>
        <w:t xml:space="preserve"> it</w:t>
      </w:r>
      <w:r w:rsidR="00692EA5" w:rsidRPr="00A5368B">
        <w:rPr>
          <w:rFonts w:ascii="Arial" w:hAnsi="Arial" w:cs="Arial"/>
          <w:sz w:val="20"/>
          <w:szCs w:val="20"/>
        </w:rPr>
        <w:t xml:space="preserve"> could be beneficial to allow </w:t>
      </w:r>
      <w:r w:rsidR="00196283" w:rsidRPr="00A5368B">
        <w:rPr>
          <w:rFonts w:ascii="Arial" w:hAnsi="Arial" w:cs="Arial"/>
          <w:sz w:val="20"/>
          <w:szCs w:val="20"/>
        </w:rPr>
        <w:t>detailed or coarse location info in Complete-messages</w:t>
      </w:r>
      <w:r w:rsidR="00D57D94" w:rsidRPr="00A5368B">
        <w:rPr>
          <w:rFonts w:ascii="Arial" w:hAnsi="Arial" w:cs="Arial"/>
          <w:sz w:val="20"/>
          <w:szCs w:val="20"/>
        </w:rPr>
        <w:t xml:space="preserve">. </w:t>
      </w:r>
    </w:p>
    <w:p w14:paraId="6E9D3EC1" w14:textId="6814AE90" w:rsidR="003D0268" w:rsidRPr="00010941" w:rsidRDefault="005344F8" w:rsidP="00745A3E">
      <w:pPr>
        <w:pStyle w:val="Proposal"/>
        <w:tabs>
          <w:tab w:val="clear" w:pos="1304"/>
        </w:tabs>
        <w:ind w:left="1701" w:hanging="1701"/>
        <w:rPr>
          <w:sz w:val="20"/>
          <w:szCs w:val="20"/>
        </w:rPr>
      </w:pPr>
      <w:bookmarkStart w:id="4" w:name="_Toc95772643"/>
      <w:r>
        <w:rPr>
          <w:rFonts w:cs="Arial"/>
          <w:sz w:val="20"/>
          <w:szCs w:val="20"/>
        </w:rPr>
        <w:t>UE Information Request</w:t>
      </w:r>
      <w:r w:rsidR="006624CE">
        <w:rPr>
          <w:rFonts w:cs="Arial"/>
          <w:sz w:val="20"/>
          <w:szCs w:val="20"/>
        </w:rPr>
        <w:t>/Response procedure</w:t>
      </w:r>
      <w:r w:rsidR="005254C4">
        <w:rPr>
          <w:rFonts w:cs="Arial"/>
          <w:sz w:val="20"/>
          <w:szCs w:val="20"/>
        </w:rPr>
        <w:t xml:space="preserve"> </w:t>
      </w:r>
      <w:r w:rsidR="006624CE">
        <w:rPr>
          <w:rFonts w:cs="Arial"/>
          <w:sz w:val="20"/>
          <w:szCs w:val="20"/>
        </w:rPr>
        <w:t>is</w:t>
      </w:r>
      <w:r w:rsidR="005254C4">
        <w:rPr>
          <w:rFonts w:cs="Arial"/>
          <w:sz w:val="20"/>
          <w:szCs w:val="20"/>
        </w:rPr>
        <w:t xml:space="preserve"> used to deliver detai</w:t>
      </w:r>
      <w:r w:rsidR="00DD67C1">
        <w:rPr>
          <w:rFonts w:cs="Arial"/>
          <w:sz w:val="20"/>
          <w:szCs w:val="20"/>
        </w:rPr>
        <w:t>l</w:t>
      </w:r>
      <w:r w:rsidR="005254C4">
        <w:rPr>
          <w:rFonts w:cs="Arial"/>
          <w:sz w:val="20"/>
          <w:szCs w:val="20"/>
        </w:rPr>
        <w:t>ed location</w:t>
      </w:r>
      <w:r w:rsidR="006624CE">
        <w:rPr>
          <w:rFonts w:cs="Arial"/>
          <w:sz w:val="20"/>
          <w:szCs w:val="20"/>
        </w:rPr>
        <w:t xml:space="preserve"> information</w:t>
      </w:r>
      <w:r w:rsidR="00C84AB4">
        <w:rPr>
          <w:rFonts w:cs="Arial"/>
          <w:sz w:val="20"/>
          <w:szCs w:val="20"/>
        </w:rPr>
        <w:t xml:space="preserve"> after AS security has been established</w:t>
      </w:r>
      <w:r w:rsidR="003D0268" w:rsidRPr="00010941">
        <w:rPr>
          <w:sz w:val="20"/>
          <w:szCs w:val="20"/>
        </w:rPr>
        <w:t>.</w:t>
      </w:r>
      <w:bookmarkEnd w:id="4"/>
    </w:p>
    <w:p w14:paraId="0AB935E7" w14:textId="50FC8FEF" w:rsidR="004D28C2" w:rsidRPr="00010941" w:rsidRDefault="006624CE" w:rsidP="00FB1802">
      <w:pPr>
        <w:pStyle w:val="Proposal"/>
        <w:tabs>
          <w:tab w:val="clear" w:pos="1304"/>
        </w:tabs>
        <w:ind w:left="1701" w:hanging="1701"/>
        <w:rPr>
          <w:sz w:val="20"/>
          <w:szCs w:val="20"/>
        </w:rPr>
      </w:pPr>
      <w:bookmarkStart w:id="5" w:name="_Toc95772644"/>
      <w:r>
        <w:rPr>
          <w:rFonts w:eastAsia="SimSun" w:cs="Arial"/>
          <w:sz w:val="20"/>
          <w:szCs w:val="20"/>
        </w:rPr>
        <w:t xml:space="preserve">In UP solution, UE provides the detailed location information in </w:t>
      </w:r>
      <w:r w:rsidRPr="0099530B">
        <w:rPr>
          <w:rFonts w:eastAsia="SimSun" w:cs="Arial"/>
          <w:i/>
          <w:iCs/>
          <w:sz w:val="20"/>
          <w:szCs w:val="20"/>
        </w:rPr>
        <w:t>RRCConnectionResumeComplete</w:t>
      </w:r>
      <w:r>
        <w:rPr>
          <w:rFonts w:eastAsia="SimSun" w:cs="Arial"/>
          <w:sz w:val="20"/>
          <w:szCs w:val="20"/>
        </w:rPr>
        <w:t xml:space="preserve"> message</w:t>
      </w:r>
      <w:r w:rsidR="004D28C2" w:rsidRPr="00010941">
        <w:rPr>
          <w:sz w:val="20"/>
          <w:szCs w:val="20"/>
        </w:rPr>
        <w:t>.</w:t>
      </w:r>
      <w:bookmarkEnd w:id="5"/>
    </w:p>
    <w:p w14:paraId="6DB1A9E7" w14:textId="448AF591" w:rsidR="003735C0" w:rsidRDefault="00DB7B36" w:rsidP="00FB1802">
      <w:pPr>
        <w:rPr>
          <w:rFonts w:ascii="Arial" w:hAnsi="Arial" w:cs="Arial"/>
          <w:sz w:val="20"/>
          <w:szCs w:val="20"/>
        </w:rPr>
      </w:pPr>
      <w:r w:rsidRPr="00A5368B">
        <w:rPr>
          <w:rFonts w:ascii="Arial" w:hAnsi="Arial" w:cs="Arial"/>
          <w:sz w:val="20"/>
          <w:szCs w:val="20"/>
        </w:rPr>
        <w:lastRenderedPageBreak/>
        <w:t>Whether user consent for IoT NTN devices is needed may need to be discussed by SA3</w:t>
      </w:r>
      <w:r w:rsidR="00220BCC" w:rsidRPr="00A5368B">
        <w:rPr>
          <w:rFonts w:ascii="Arial" w:hAnsi="Arial" w:cs="Arial"/>
          <w:sz w:val="20"/>
          <w:szCs w:val="20"/>
        </w:rPr>
        <w:t xml:space="preserve">. For SON/MDT, our understanding is that </w:t>
      </w:r>
      <w:r w:rsidR="00953AA9" w:rsidRPr="00A5368B">
        <w:rPr>
          <w:rFonts w:ascii="Arial" w:hAnsi="Arial" w:cs="Arial"/>
          <w:sz w:val="20"/>
          <w:szCs w:val="20"/>
        </w:rPr>
        <w:t>user consent is not modelled in RRC</w:t>
      </w:r>
      <w:r w:rsidR="00DA3458" w:rsidRPr="00A5368B">
        <w:rPr>
          <w:rFonts w:ascii="Arial" w:hAnsi="Arial" w:cs="Arial"/>
          <w:sz w:val="20"/>
          <w:szCs w:val="20"/>
        </w:rPr>
        <w:t>, except</w:t>
      </w:r>
      <w:r w:rsidR="008C0B7B">
        <w:rPr>
          <w:rFonts w:ascii="Arial" w:hAnsi="Arial" w:cs="Arial"/>
          <w:sz w:val="20"/>
          <w:szCs w:val="20"/>
        </w:rPr>
        <w:t xml:space="preserve"> that</w:t>
      </w:r>
      <w:r w:rsidR="00DA3458" w:rsidRPr="00A5368B">
        <w:rPr>
          <w:rFonts w:ascii="Arial" w:hAnsi="Arial" w:cs="Arial"/>
          <w:sz w:val="20"/>
          <w:szCs w:val="20"/>
        </w:rPr>
        <w:t xml:space="preserve"> for whenever locationInfo is included, there is always a condition ”if available”</w:t>
      </w:r>
      <w:r w:rsidR="003D58F4">
        <w:rPr>
          <w:rFonts w:ascii="Arial" w:hAnsi="Arial" w:cs="Arial"/>
          <w:sz w:val="20"/>
          <w:szCs w:val="20"/>
        </w:rPr>
        <w:t xml:space="preserve"> (i.e., </w:t>
      </w:r>
      <w:r w:rsidR="006A615F">
        <w:rPr>
          <w:rFonts w:ascii="Arial" w:hAnsi="Arial" w:cs="Arial"/>
          <w:sz w:val="20"/>
          <w:szCs w:val="20"/>
        </w:rPr>
        <w:t>locationInfo may be “not available” if user consent is missing)</w:t>
      </w:r>
      <w:r w:rsidR="00DA3458" w:rsidRPr="00A5368B">
        <w:rPr>
          <w:rFonts w:ascii="Arial" w:hAnsi="Arial" w:cs="Arial"/>
          <w:sz w:val="20"/>
          <w:szCs w:val="20"/>
        </w:rPr>
        <w:t xml:space="preserve">. We believe that the same principle </w:t>
      </w:r>
      <w:r w:rsidR="00F73761" w:rsidRPr="00A5368B">
        <w:rPr>
          <w:rFonts w:ascii="Arial" w:hAnsi="Arial" w:cs="Arial"/>
          <w:sz w:val="20"/>
          <w:szCs w:val="20"/>
        </w:rPr>
        <w:t xml:space="preserve">can be used for IoT NTN when AS security has been established. </w:t>
      </w:r>
    </w:p>
    <w:p w14:paraId="6ADB930C" w14:textId="70FD0D37" w:rsidR="003735C0" w:rsidRDefault="003735C0" w:rsidP="0045122E">
      <w:pPr>
        <w:rPr>
          <w:rFonts w:ascii="Arial" w:hAnsi="Arial" w:cs="Arial"/>
          <w:sz w:val="20"/>
          <w:szCs w:val="20"/>
        </w:rPr>
      </w:pPr>
      <w:r>
        <w:rPr>
          <w:rFonts w:ascii="Arial" w:hAnsi="Arial" w:cs="Arial"/>
          <w:sz w:val="20"/>
          <w:szCs w:val="20"/>
        </w:rPr>
        <w:t xml:space="preserve">An example of UE location in </w:t>
      </w:r>
      <w:r w:rsidR="008333E5">
        <w:rPr>
          <w:rFonts w:ascii="Arial" w:hAnsi="Arial" w:cs="Arial"/>
          <w:sz w:val="20"/>
          <w:szCs w:val="20"/>
        </w:rPr>
        <w:t>UE information Request/Response</w:t>
      </w:r>
      <w:r>
        <w:rPr>
          <w:rFonts w:ascii="Arial" w:hAnsi="Arial" w:cs="Arial"/>
          <w:sz w:val="20"/>
          <w:szCs w:val="20"/>
        </w:rPr>
        <w:t xml:space="preserve"> can be found in Section 2.2.1.1 and </w:t>
      </w:r>
      <w:r w:rsidR="0096291B">
        <w:rPr>
          <w:rFonts w:ascii="Arial" w:hAnsi="Arial" w:cs="Arial"/>
          <w:sz w:val="20"/>
          <w:szCs w:val="20"/>
        </w:rPr>
        <w:t xml:space="preserve">an </w:t>
      </w:r>
      <w:r>
        <w:rPr>
          <w:rFonts w:ascii="Arial" w:hAnsi="Arial" w:cs="Arial"/>
          <w:sz w:val="20"/>
          <w:szCs w:val="20"/>
        </w:rPr>
        <w:t xml:space="preserve">example of delivering location in </w:t>
      </w:r>
      <w:r w:rsidR="008333E5">
        <w:rPr>
          <w:rFonts w:ascii="Arial" w:hAnsi="Arial" w:cs="Arial"/>
          <w:sz w:val="20"/>
          <w:szCs w:val="20"/>
        </w:rPr>
        <w:t xml:space="preserve">RRCConnectionResumeComplete </w:t>
      </w:r>
      <w:r>
        <w:rPr>
          <w:rFonts w:ascii="Arial" w:hAnsi="Arial" w:cs="Arial"/>
          <w:sz w:val="20"/>
          <w:szCs w:val="20"/>
        </w:rPr>
        <w:t xml:space="preserve">can be found in </w:t>
      </w:r>
      <w:r w:rsidR="0046769C">
        <w:rPr>
          <w:rFonts w:ascii="Arial" w:hAnsi="Arial" w:cs="Arial"/>
          <w:sz w:val="20"/>
          <w:szCs w:val="20"/>
        </w:rPr>
        <w:t xml:space="preserve">Section 2.2.1.2. </w:t>
      </w:r>
    </w:p>
    <w:p w14:paraId="63580160" w14:textId="77777777" w:rsidR="008C576F" w:rsidRPr="00A5368B" w:rsidRDefault="008C576F" w:rsidP="0045122E">
      <w:pPr>
        <w:rPr>
          <w:rFonts w:ascii="Arial" w:hAnsi="Arial" w:cs="Arial"/>
          <w:sz w:val="20"/>
          <w:szCs w:val="20"/>
        </w:rPr>
      </w:pPr>
      <w:r w:rsidRPr="00A5368B">
        <w:rPr>
          <w:rFonts w:ascii="Arial" w:hAnsi="Arial" w:cs="Arial"/>
          <w:sz w:val="20"/>
          <w:szCs w:val="20"/>
        </w:rPr>
        <w:t xml:space="preserve">The above would likely function well in the case of connection setup and connection resume cases, but there are also other cases where it needs to be discussed whether the location information should be delivered. </w:t>
      </w:r>
    </w:p>
    <w:p w14:paraId="4239BA15" w14:textId="49B1C051" w:rsidR="008C576F" w:rsidRPr="00A5368B" w:rsidRDefault="008C576F" w:rsidP="001F3F44">
      <w:pPr>
        <w:rPr>
          <w:rFonts w:ascii="Arial" w:hAnsi="Arial" w:cs="Arial"/>
          <w:sz w:val="20"/>
          <w:szCs w:val="20"/>
        </w:rPr>
      </w:pPr>
      <w:r w:rsidRPr="00A5368B">
        <w:rPr>
          <w:rFonts w:ascii="Arial" w:hAnsi="Arial" w:cs="Arial"/>
          <w:sz w:val="20"/>
          <w:szCs w:val="20"/>
        </w:rPr>
        <w:t>For connection re-establishment, it could be useful for the UE to report its location so that the eNB can reconfirm the cell identity</w:t>
      </w:r>
      <w:r w:rsidR="00487661">
        <w:rPr>
          <w:rFonts w:ascii="Arial" w:hAnsi="Arial" w:cs="Arial"/>
          <w:sz w:val="20"/>
          <w:szCs w:val="20"/>
        </w:rPr>
        <w:t xml:space="preserve"> or the MME</w:t>
      </w:r>
      <w:r w:rsidRPr="00A5368B">
        <w:rPr>
          <w:rFonts w:ascii="Arial" w:hAnsi="Arial" w:cs="Arial"/>
          <w:sz w:val="20"/>
          <w:szCs w:val="20"/>
        </w:rPr>
        <w:t xml:space="preserve">, and if a connection re-establishment is occurring then it is likely due to radio-related failures, where it could also be useful </w:t>
      </w:r>
      <w:r w:rsidR="00003A03">
        <w:rPr>
          <w:rFonts w:ascii="Arial" w:hAnsi="Arial" w:cs="Arial"/>
          <w:sz w:val="20"/>
          <w:szCs w:val="20"/>
        </w:rPr>
        <w:t xml:space="preserve">for UE </w:t>
      </w:r>
      <w:r w:rsidRPr="00A5368B">
        <w:rPr>
          <w:rFonts w:ascii="Arial" w:hAnsi="Arial" w:cs="Arial"/>
          <w:sz w:val="20"/>
          <w:szCs w:val="20"/>
        </w:rPr>
        <w:t>to report its location. It should thus be discussed whether the UE should report the coarse location during the connection establishment procedure. We believe that it can be implemented in a similar way as in the case for</w:t>
      </w:r>
      <w:r w:rsidR="003E0E27">
        <w:rPr>
          <w:rFonts w:ascii="Arial" w:hAnsi="Arial" w:cs="Arial"/>
          <w:sz w:val="20"/>
          <w:szCs w:val="20"/>
        </w:rPr>
        <w:t xml:space="preserve"> the</w:t>
      </w:r>
      <w:r w:rsidRPr="00A5368B">
        <w:rPr>
          <w:rFonts w:ascii="Arial" w:hAnsi="Arial" w:cs="Arial"/>
          <w:sz w:val="20"/>
          <w:szCs w:val="20"/>
        </w:rPr>
        <w:t xml:space="preserve"> RRC Connection Resume example above. </w:t>
      </w:r>
    </w:p>
    <w:p w14:paraId="3BA49B49" w14:textId="7F7AE955" w:rsidR="008C576F" w:rsidRPr="00A5368B" w:rsidRDefault="008C576F">
      <w:pPr>
        <w:rPr>
          <w:rFonts w:ascii="Arial" w:hAnsi="Arial" w:cs="Arial"/>
          <w:sz w:val="20"/>
          <w:szCs w:val="20"/>
        </w:rPr>
      </w:pPr>
      <w:r w:rsidRPr="00A5368B">
        <w:rPr>
          <w:rFonts w:ascii="Arial" w:hAnsi="Arial" w:cs="Arial"/>
          <w:sz w:val="20"/>
          <w:szCs w:val="20"/>
        </w:rPr>
        <w:t xml:space="preserve">Similarly for handover cases, there may also be a need to deliver the location info in the RRCReconfigurationComplete message so that </w:t>
      </w:r>
      <w:r w:rsidR="00223D27">
        <w:rPr>
          <w:rFonts w:ascii="Arial" w:hAnsi="Arial" w:cs="Arial"/>
          <w:sz w:val="20"/>
          <w:szCs w:val="20"/>
        </w:rPr>
        <w:t xml:space="preserve">the </w:t>
      </w:r>
      <w:r w:rsidR="00154C3D">
        <w:rPr>
          <w:rFonts w:ascii="Arial" w:hAnsi="Arial" w:cs="Arial"/>
          <w:sz w:val="20"/>
          <w:szCs w:val="20"/>
        </w:rPr>
        <w:t>target</w:t>
      </w:r>
      <w:r w:rsidR="00154C3D" w:rsidRPr="00A5368B">
        <w:rPr>
          <w:rFonts w:ascii="Arial" w:hAnsi="Arial" w:cs="Arial"/>
          <w:sz w:val="20"/>
          <w:szCs w:val="20"/>
        </w:rPr>
        <w:t xml:space="preserve"> </w:t>
      </w:r>
      <w:r w:rsidRPr="00A5368B">
        <w:rPr>
          <w:rFonts w:ascii="Arial" w:hAnsi="Arial" w:cs="Arial"/>
          <w:sz w:val="20"/>
          <w:szCs w:val="20"/>
        </w:rPr>
        <w:t>eNB can perform the correct mapping and redirect the UE to another MME if needed</w:t>
      </w:r>
      <w:r w:rsidR="008A58D2">
        <w:rPr>
          <w:rFonts w:ascii="Arial" w:hAnsi="Arial" w:cs="Arial"/>
          <w:sz w:val="20"/>
          <w:szCs w:val="20"/>
        </w:rPr>
        <w:t>.</w:t>
      </w:r>
      <w:r w:rsidR="007E2C51">
        <w:rPr>
          <w:rFonts w:ascii="Arial" w:hAnsi="Arial" w:cs="Arial"/>
          <w:sz w:val="20"/>
          <w:szCs w:val="20"/>
        </w:rPr>
        <w:t xml:space="preserve"> </w:t>
      </w:r>
      <w:r w:rsidR="008A58D2">
        <w:rPr>
          <w:rFonts w:ascii="Arial" w:hAnsi="Arial" w:cs="Arial"/>
          <w:sz w:val="20"/>
          <w:szCs w:val="20"/>
        </w:rPr>
        <w:t>T</w:t>
      </w:r>
      <w:r w:rsidR="007E2C51">
        <w:rPr>
          <w:rFonts w:ascii="Arial" w:hAnsi="Arial" w:cs="Arial"/>
          <w:sz w:val="20"/>
          <w:szCs w:val="20"/>
        </w:rPr>
        <w:t>his is because one cannot assume that the</w:t>
      </w:r>
      <w:r w:rsidR="00DB2B75">
        <w:rPr>
          <w:rFonts w:ascii="Arial" w:hAnsi="Arial" w:cs="Arial"/>
          <w:sz w:val="20"/>
          <w:szCs w:val="20"/>
        </w:rPr>
        <w:t xml:space="preserve"> source </w:t>
      </w:r>
      <w:r w:rsidR="003B6882">
        <w:rPr>
          <w:rFonts w:ascii="Arial" w:hAnsi="Arial" w:cs="Arial"/>
          <w:sz w:val="20"/>
          <w:szCs w:val="20"/>
        </w:rPr>
        <w:t>eNB can send the</w:t>
      </w:r>
      <w:r w:rsidR="007E2C51">
        <w:rPr>
          <w:rFonts w:ascii="Arial" w:hAnsi="Arial" w:cs="Arial"/>
          <w:sz w:val="20"/>
          <w:szCs w:val="20"/>
        </w:rPr>
        <w:t xml:space="preserve"> UE location to neighbouring eNBs</w:t>
      </w:r>
      <w:r w:rsidR="007F1AE8">
        <w:rPr>
          <w:rFonts w:ascii="Arial" w:hAnsi="Arial" w:cs="Arial"/>
          <w:sz w:val="20"/>
          <w:szCs w:val="20"/>
        </w:rPr>
        <w:t xml:space="preserve"> thus there would be a need for target eNB to become aware of UE location</w:t>
      </w:r>
      <w:r w:rsidRPr="00A5368B">
        <w:rPr>
          <w:rFonts w:ascii="Arial" w:hAnsi="Arial" w:cs="Arial"/>
          <w:sz w:val="20"/>
          <w:szCs w:val="20"/>
        </w:rPr>
        <w:t xml:space="preserve">. </w:t>
      </w:r>
    </w:p>
    <w:p w14:paraId="34E60953" w14:textId="77777777" w:rsidR="008C576F" w:rsidRPr="00010941" w:rsidRDefault="008C576F">
      <w:pPr>
        <w:pStyle w:val="Proposal"/>
        <w:tabs>
          <w:tab w:val="clear" w:pos="1304"/>
        </w:tabs>
        <w:ind w:left="1701" w:hanging="1701"/>
        <w:rPr>
          <w:sz w:val="20"/>
          <w:szCs w:val="20"/>
        </w:rPr>
      </w:pPr>
      <w:bookmarkStart w:id="6" w:name="_Toc95772645"/>
      <w:r>
        <w:rPr>
          <w:sz w:val="20"/>
          <w:szCs w:val="20"/>
        </w:rPr>
        <w:t>RAN2 to discuss whether location information should be sent in the connection re-establishment complete and connection reconfiguration complete message</w:t>
      </w:r>
      <w:r w:rsidRPr="00010941">
        <w:rPr>
          <w:sz w:val="20"/>
          <w:szCs w:val="20"/>
        </w:rPr>
        <w:t>.</w:t>
      </w:r>
      <w:bookmarkEnd w:id="6"/>
    </w:p>
    <w:p w14:paraId="78008BC4" w14:textId="77777777" w:rsidR="008C576F" w:rsidRPr="00A5368B" w:rsidRDefault="008C576F">
      <w:pPr>
        <w:rPr>
          <w:rFonts w:ascii="Arial" w:hAnsi="Arial" w:cs="Arial"/>
          <w:sz w:val="20"/>
          <w:szCs w:val="20"/>
        </w:rPr>
      </w:pPr>
      <w:r w:rsidRPr="00A5368B">
        <w:rPr>
          <w:rFonts w:ascii="Arial" w:hAnsi="Arial" w:cs="Arial"/>
          <w:sz w:val="20"/>
          <w:szCs w:val="20"/>
        </w:rPr>
        <w:t xml:space="preserve">Another case where it needs to be discussed whether location information should be delivered or not is during EDT or PUR procedure. It could be useful for the network to acquire either a coarse or detailed location in order to allow for the network to redo the mapping in case the UE has moved.  </w:t>
      </w:r>
    </w:p>
    <w:p w14:paraId="47FEDD82" w14:textId="53091270" w:rsidR="008C576F" w:rsidRDefault="006052DF">
      <w:pPr>
        <w:keepNext/>
        <w:jc w:val="center"/>
      </w:pPr>
      <w:r w:rsidRPr="007513DB">
        <w:object w:dxaOrig="10728" w:dyaOrig="6216" w14:anchorId="5E53E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39.25pt" o:ole="">
            <v:imagedata r:id="rId11" o:title=""/>
          </v:shape>
          <o:OLEObject Type="Embed" ProgID="Visio.Drawing.15" ShapeID="_x0000_i1025" DrawAspect="Content" ObjectID="_1706385427" r:id="rId12"/>
        </w:object>
      </w:r>
    </w:p>
    <w:p w14:paraId="17848F15" w14:textId="1BA60595" w:rsidR="008C576F" w:rsidRDefault="008C576F">
      <w:pPr>
        <w:pStyle w:val="Caption"/>
        <w:jc w:val="center"/>
      </w:pPr>
      <w:r>
        <w:t xml:space="preserve">Figure </w:t>
      </w:r>
      <w:r>
        <w:fldChar w:fldCharType="begin"/>
      </w:r>
      <w:r>
        <w:instrText xml:space="preserve"> SEQ Figure \* ARABIC </w:instrText>
      </w:r>
      <w:r>
        <w:fldChar w:fldCharType="separate"/>
      </w:r>
      <w:r w:rsidR="002E1607">
        <w:rPr>
          <w:noProof/>
        </w:rPr>
        <w:t>1</w:t>
      </w:r>
      <w:r>
        <w:fldChar w:fldCharType="end"/>
      </w:r>
      <w:r>
        <w:t xml:space="preserve">. MO EDT for </w:t>
      </w:r>
      <w:r w:rsidR="006052DF">
        <w:t xml:space="preserve">User </w:t>
      </w:r>
      <w:r>
        <w:t>Plane C</w:t>
      </w:r>
      <w:r w:rsidR="004A1D2A">
        <w:t>I</w:t>
      </w:r>
      <w:r>
        <w:t>oT EPS optimization</w:t>
      </w:r>
    </w:p>
    <w:p w14:paraId="5371DDB6" w14:textId="5E3E983A" w:rsidR="008C576F" w:rsidRPr="00A5368B" w:rsidRDefault="008C576F">
      <w:pPr>
        <w:rPr>
          <w:rFonts w:ascii="Arial" w:hAnsi="Arial" w:cs="Arial"/>
          <w:sz w:val="20"/>
          <w:szCs w:val="20"/>
        </w:rPr>
      </w:pPr>
      <w:r w:rsidRPr="00A5368B">
        <w:rPr>
          <w:rFonts w:ascii="Arial" w:hAnsi="Arial" w:cs="Arial"/>
          <w:sz w:val="20"/>
          <w:szCs w:val="20"/>
        </w:rPr>
        <w:t xml:space="preserve">As </w:t>
      </w:r>
      <w:r w:rsidR="00C53CCE">
        <w:rPr>
          <w:rFonts w:ascii="Arial" w:hAnsi="Arial" w:cs="Arial"/>
          <w:sz w:val="20"/>
          <w:szCs w:val="20"/>
        </w:rPr>
        <w:t xml:space="preserve">shown </w:t>
      </w:r>
      <w:r w:rsidRPr="00A5368B">
        <w:rPr>
          <w:rFonts w:ascii="Arial" w:hAnsi="Arial" w:cs="Arial"/>
          <w:sz w:val="20"/>
          <w:szCs w:val="20"/>
        </w:rPr>
        <w:t xml:space="preserve">in </w:t>
      </w:r>
      <w:r w:rsidR="00CC51B0">
        <w:rPr>
          <w:rFonts w:ascii="Arial" w:hAnsi="Arial" w:cs="Arial"/>
          <w:sz w:val="20"/>
          <w:szCs w:val="20"/>
        </w:rPr>
        <w:t>F</w:t>
      </w:r>
      <w:r w:rsidR="00CC51B0" w:rsidRPr="00A5368B">
        <w:rPr>
          <w:rFonts w:ascii="Arial" w:hAnsi="Arial" w:cs="Arial"/>
          <w:sz w:val="20"/>
          <w:szCs w:val="20"/>
        </w:rPr>
        <w:t xml:space="preserve">igure </w:t>
      </w:r>
      <w:r w:rsidRPr="00A5368B">
        <w:rPr>
          <w:rFonts w:ascii="Arial" w:hAnsi="Arial" w:cs="Arial"/>
          <w:sz w:val="20"/>
          <w:szCs w:val="20"/>
        </w:rPr>
        <w:t xml:space="preserve">1, the eNB has to send the </w:t>
      </w:r>
      <w:r w:rsidR="0081710C">
        <w:rPr>
          <w:rFonts w:ascii="Arial" w:hAnsi="Arial" w:cs="Arial"/>
          <w:sz w:val="20"/>
          <w:szCs w:val="20"/>
        </w:rPr>
        <w:t xml:space="preserve">UE context </w:t>
      </w:r>
      <w:r w:rsidR="00C4613B">
        <w:rPr>
          <w:rFonts w:ascii="Arial" w:hAnsi="Arial" w:cs="Arial"/>
          <w:sz w:val="20"/>
          <w:szCs w:val="20"/>
        </w:rPr>
        <w:t xml:space="preserve">Resume Request to </w:t>
      </w:r>
      <w:r w:rsidR="001339B3">
        <w:rPr>
          <w:rFonts w:ascii="Arial" w:hAnsi="Arial" w:cs="Arial"/>
          <w:sz w:val="20"/>
          <w:szCs w:val="20"/>
        </w:rPr>
        <w:t>the correct MME</w:t>
      </w:r>
      <w:r w:rsidRPr="00A5368B">
        <w:rPr>
          <w:rFonts w:ascii="Arial" w:hAnsi="Arial" w:cs="Arial"/>
          <w:sz w:val="20"/>
          <w:szCs w:val="20"/>
        </w:rPr>
        <w:t>. The ability to determine the correct MME might depend on the deployment, such as whether there are separate MMEs in different countries, or whether it is</w:t>
      </w:r>
      <w:r w:rsidR="00335196">
        <w:rPr>
          <w:rFonts w:ascii="Arial" w:hAnsi="Arial" w:cs="Arial"/>
          <w:sz w:val="20"/>
          <w:szCs w:val="20"/>
        </w:rPr>
        <w:t xml:space="preserve"> </w:t>
      </w:r>
      <w:r w:rsidRPr="00A5368B">
        <w:rPr>
          <w:rFonts w:ascii="Arial" w:hAnsi="Arial" w:cs="Arial"/>
          <w:sz w:val="20"/>
          <w:szCs w:val="20"/>
        </w:rPr>
        <w:t>LEO or GEO</w:t>
      </w:r>
      <w:r w:rsidR="00BD3558">
        <w:rPr>
          <w:rFonts w:ascii="Arial" w:hAnsi="Arial" w:cs="Arial"/>
          <w:sz w:val="20"/>
          <w:szCs w:val="20"/>
        </w:rPr>
        <w:t>,</w:t>
      </w:r>
      <w:r w:rsidRPr="00A5368B">
        <w:rPr>
          <w:rFonts w:ascii="Arial" w:hAnsi="Arial" w:cs="Arial"/>
          <w:sz w:val="20"/>
          <w:szCs w:val="20"/>
        </w:rPr>
        <w:t xml:space="preserve"> or the beam deployment. Given this</w:t>
      </w:r>
      <w:r w:rsidR="004069D5">
        <w:rPr>
          <w:rFonts w:ascii="Arial" w:hAnsi="Arial" w:cs="Arial"/>
          <w:sz w:val="20"/>
          <w:szCs w:val="20"/>
        </w:rPr>
        <w:t>,</w:t>
      </w:r>
      <w:r w:rsidRPr="00A5368B">
        <w:rPr>
          <w:rFonts w:ascii="Arial" w:hAnsi="Arial" w:cs="Arial"/>
          <w:sz w:val="20"/>
          <w:szCs w:val="20"/>
        </w:rPr>
        <w:t xml:space="preserve"> there may be a need for</w:t>
      </w:r>
      <w:r w:rsidR="00693081">
        <w:rPr>
          <w:rFonts w:ascii="Arial" w:hAnsi="Arial" w:cs="Arial"/>
          <w:sz w:val="20"/>
          <w:szCs w:val="20"/>
        </w:rPr>
        <w:t xml:space="preserve"> fine or coarse</w:t>
      </w:r>
      <w:r w:rsidRPr="00A5368B">
        <w:rPr>
          <w:rFonts w:ascii="Arial" w:hAnsi="Arial" w:cs="Arial"/>
          <w:sz w:val="20"/>
          <w:szCs w:val="20"/>
        </w:rPr>
        <w:t xml:space="preserve"> location to be configurable. For UP-EDT, even though AS security might be active, coarse location could be sufficient. </w:t>
      </w:r>
    </w:p>
    <w:p w14:paraId="52537B17" w14:textId="77777777" w:rsidR="008C576F" w:rsidRPr="00010941" w:rsidRDefault="008C576F">
      <w:pPr>
        <w:pStyle w:val="Proposal"/>
        <w:tabs>
          <w:tab w:val="clear" w:pos="1304"/>
        </w:tabs>
        <w:ind w:left="1701" w:hanging="1701"/>
        <w:rPr>
          <w:sz w:val="20"/>
          <w:szCs w:val="20"/>
        </w:rPr>
      </w:pPr>
      <w:bookmarkStart w:id="7" w:name="_Toc95772646"/>
      <w:r>
        <w:rPr>
          <w:sz w:val="20"/>
          <w:szCs w:val="20"/>
        </w:rPr>
        <w:t>RAN2 to discuss whether location information should be sent during EDT procedure</w:t>
      </w:r>
      <w:r w:rsidRPr="00010941">
        <w:rPr>
          <w:sz w:val="20"/>
          <w:szCs w:val="20"/>
        </w:rPr>
        <w:t>.</w:t>
      </w:r>
      <w:bookmarkEnd w:id="7"/>
    </w:p>
    <w:p w14:paraId="0B194425" w14:textId="77777777" w:rsidR="008C576F" w:rsidRDefault="008C576F">
      <w:pPr>
        <w:rPr>
          <w:rFonts w:ascii="Arial" w:hAnsi="Arial" w:cs="Arial"/>
          <w:sz w:val="20"/>
          <w:szCs w:val="20"/>
        </w:rPr>
      </w:pPr>
    </w:p>
    <w:p w14:paraId="350776D7" w14:textId="2263F4C3" w:rsidR="00377614" w:rsidRPr="00EF14D3" w:rsidRDefault="00377614" w:rsidP="00D46723">
      <w:pPr>
        <w:pStyle w:val="Heading4"/>
      </w:pPr>
      <w:r>
        <w:lastRenderedPageBreak/>
        <w:t xml:space="preserve"> </w:t>
      </w:r>
      <w:r w:rsidR="00F34CCC">
        <w:t xml:space="preserve">2.2.1.3 </w:t>
      </w:r>
      <w:r>
        <w:t xml:space="preserve">Location reporting </w:t>
      </w:r>
      <w:r w:rsidR="005F597E">
        <w:t>using UE information Request/Response</w:t>
      </w:r>
    </w:p>
    <w:p w14:paraId="530A74C0" w14:textId="29A00599" w:rsidR="00D8298C" w:rsidRDefault="000B30F4" w:rsidP="00FB1802">
      <w:pPr>
        <w:rPr>
          <w:rFonts w:ascii="Arial" w:hAnsi="Arial" w:cs="Arial"/>
          <w:sz w:val="20"/>
          <w:szCs w:val="20"/>
        </w:rPr>
      </w:pPr>
      <w:r>
        <w:rPr>
          <w:rFonts w:ascii="Arial" w:hAnsi="Arial" w:cs="Arial"/>
          <w:sz w:val="20"/>
          <w:szCs w:val="20"/>
        </w:rPr>
        <w:t xml:space="preserve">An example of how location report can be done in a one-shot fashion is seen below: </w:t>
      </w:r>
    </w:p>
    <w:p w14:paraId="21C8BA96" w14:textId="77777777" w:rsidR="00D8298C" w:rsidRDefault="00D8298C" w:rsidP="00FB1802">
      <w:pPr>
        <w:rPr>
          <w:rFonts w:ascii="Arial" w:hAnsi="Arial" w:cs="Arial"/>
          <w:sz w:val="20"/>
          <w:szCs w:val="20"/>
        </w:rPr>
      </w:pPr>
    </w:p>
    <w:p w14:paraId="3B4BC90D" w14:textId="77777777" w:rsidR="00D03536" w:rsidRPr="00C97589" w:rsidRDefault="00D03536" w:rsidP="0045122E">
      <w:pPr>
        <w:jc w:val="center"/>
        <w:rPr>
          <w:color w:val="FF0000"/>
        </w:rPr>
      </w:pPr>
      <w:r w:rsidRPr="00C97589">
        <w:rPr>
          <w:color w:val="FF0000"/>
        </w:rPr>
        <w:t>------------- 36.331 -------------</w:t>
      </w:r>
    </w:p>
    <w:p w14:paraId="2D8ABF28" w14:textId="77777777" w:rsidR="00D8298C" w:rsidRDefault="00D8298C" w:rsidP="0045122E">
      <w:pPr>
        <w:rPr>
          <w:rFonts w:ascii="Arial" w:hAnsi="Arial" w:cs="Arial"/>
          <w:sz w:val="20"/>
          <w:szCs w:val="20"/>
        </w:rPr>
      </w:pPr>
    </w:p>
    <w:p w14:paraId="72154A0F" w14:textId="77777777" w:rsidR="00D8298C" w:rsidRPr="001662C6" w:rsidRDefault="00D8298C" w:rsidP="001F3F44">
      <w:pPr>
        <w:pStyle w:val="TH"/>
        <w:rPr>
          <w:rFonts w:eastAsia="Malgun Gothic"/>
          <w:bCs/>
          <w:i/>
          <w:iCs/>
        </w:rPr>
      </w:pPr>
      <w:r w:rsidRPr="001662C6">
        <w:rPr>
          <w:rFonts w:eastAsia="Malgun Gothic"/>
          <w:bCs/>
          <w:i/>
          <w:iCs/>
          <w:noProof/>
          <w:lang w:eastAsia="ko-KR"/>
        </w:rPr>
        <w:t>UEInformationResponse</w:t>
      </w:r>
      <w:r w:rsidRPr="001662C6">
        <w:rPr>
          <w:rFonts w:eastAsia="Malgun Gothic"/>
          <w:bCs/>
          <w:i/>
          <w:iCs/>
          <w:noProof/>
        </w:rPr>
        <w:t xml:space="preserve"> message</w:t>
      </w:r>
    </w:p>
    <w:p w14:paraId="35C704E1" w14:textId="77777777" w:rsidR="00D8298C" w:rsidRPr="001662C6" w:rsidRDefault="00D8298C">
      <w:pPr>
        <w:pStyle w:val="PL"/>
      </w:pPr>
      <w:r w:rsidRPr="001662C6">
        <w:t>-- ASN1START</w:t>
      </w:r>
    </w:p>
    <w:p w14:paraId="2F130714" w14:textId="77777777" w:rsidR="00D8298C" w:rsidRPr="001662C6" w:rsidRDefault="00D8298C">
      <w:pPr>
        <w:pStyle w:val="PL"/>
      </w:pPr>
    </w:p>
    <w:p w14:paraId="5507312E" w14:textId="2A1510AF" w:rsidR="00D8298C" w:rsidRDefault="00B318E5">
      <w:pPr>
        <w:pStyle w:val="PL"/>
      </w:pPr>
      <w:r w:rsidRPr="00B318E5">
        <w:rPr>
          <w:highlight w:val="yellow"/>
        </w:rPr>
        <w:t>...</w:t>
      </w:r>
    </w:p>
    <w:p w14:paraId="63A1649E" w14:textId="77777777" w:rsidR="00B318E5" w:rsidRDefault="00B318E5">
      <w:pPr>
        <w:pStyle w:val="PL"/>
      </w:pPr>
    </w:p>
    <w:p w14:paraId="23FE8DE7" w14:textId="1AC4FFE4" w:rsidR="00D8298C" w:rsidRPr="00B318E5" w:rsidRDefault="00D8298C">
      <w:pPr>
        <w:pStyle w:val="PL"/>
        <w:rPr>
          <w:color w:val="FF0000"/>
        </w:rPr>
      </w:pPr>
      <w:r w:rsidRPr="00B318E5">
        <w:rPr>
          <w:color w:val="FF0000"/>
        </w:rPr>
        <w:t>UEInformationResponse-v1700-IEs ::= SEQUENCE {</w:t>
      </w:r>
    </w:p>
    <w:p w14:paraId="7796AE6E" w14:textId="3E7A6F9C" w:rsidR="00D8298C" w:rsidRPr="00B318E5" w:rsidRDefault="00D8298C">
      <w:pPr>
        <w:pStyle w:val="PL"/>
        <w:rPr>
          <w:color w:val="FF0000"/>
        </w:rPr>
      </w:pPr>
      <w:r w:rsidRPr="00B318E5">
        <w:rPr>
          <w:color w:val="FF0000"/>
        </w:rPr>
        <w:tab/>
        <w:t>ntn-Location</w:t>
      </w:r>
      <w:r w:rsidRPr="00B318E5">
        <w:rPr>
          <w:color w:val="FF0000"/>
        </w:rPr>
        <w:tab/>
      </w:r>
      <w:r w:rsidRPr="00B318E5">
        <w:rPr>
          <w:color w:val="FF0000"/>
        </w:rPr>
        <w:tab/>
      </w:r>
      <w:r w:rsidRPr="00B318E5">
        <w:rPr>
          <w:color w:val="FF0000"/>
        </w:rPr>
        <w:tab/>
      </w:r>
      <w:r w:rsidRPr="00B318E5">
        <w:rPr>
          <w:color w:val="FF0000"/>
        </w:rPr>
        <w:tab/>
      </w:r>
      <w:r w:rsidRPr="00B318E5">
        <w:rPr>
          <w:color w:val="FF0000"/>
        </w:rPr>
        <w:tab/>
      </w:r>
      <w:r w:rsidRPr="00B318E5">
        <w:rPr>
          <w:color w:val="FF0000"/>
        </w:rPr>
        <w:tab/>
        <w:t>NTN-Location-r17</w:t>
      </w:r>
      <w:r w:rsidRPr="00B318E5">
        <w:rPr>
          <w:color w:val="FF0000"/>
        </w:rPr>
        <w:tab/>
      </w:r>
      <w:r w:rsidRPr="00B318E5">
        <w:rPr>
          <w:color w:val="FF0000"/>
        </w:rPr>
        <w:tab/>
        <w:t>OPTIONAL,</w:t>
      </w:r>
    </w:p>
    <w:p w14:paraId="6AAEB828" w14:textId="1C38BDE9" w:rsidR="00D8298C" w:rsidRPr="00B318E5" w:rsidRDefault="00D8298C">
      <w:pPr>
        <w:pStyle w:val="PL"/>
        <w:rPr>
          <w:color w:val="FF0000"/>
        </w:rPr>
      </w:pPr>
      <w:r w:rsidRPr="00B318E5">
        <w:rPr>
          <w:color w:val="FF0000"/>
          <w:szCs w:val="16"/>
        </w:rPr>
        <w:tab/>
      </w:r>
      <w:r w:rsidRPr="00B318E5">
        <w:rPr>
          <w:color w:val="FF0000"/>
        </w:rPr>
        <w:t>nonCriticalExtension</w:t>
      </w:r>
      <w:r w:rsidRPr="00B318E5">
        <w:rPr>
          <w:color w:val="FF0000"/>
        </w:rPr>
        <w:tab/>
      </w:r>
      <w:r w:rsidRPr="00B318E5">
        <w:rPr>
          <w:color w:val="FF0000"/>
        </w:rPr>
        <w:tab/>
      </w:r>
      <w:r w:rsidRPr="00B318E5">
        <w:rPr>
          <w:color w:val="FF0000"/>
        </w:rPr>
        <w:tab/>
      </w:r>
      <w:r w:rsidRPr="00B318E5">
        <w:rPr>
          <w:color w:val="FF0000"/>
        </w:rPr>
        <w:tab/>
        <w:t>SEQUENCE {}</w:t>
      </w:r>
      <w:r w:rsidRPr="00B318E5">
        <w:rPr>
          <w:color w:val="FF0000"/>
        </w:rPr>
        <w:tab/>
      </w:r>
      <w:r w:rsidRPr="00B318E5">
        <w:rPr>
          <w:color w:val="FF0000"/>
        </w:rPr>
        <w:tab/>
      </w:r>
      <w:r w:rsidRPr="00B318E5">
        <w:rPr>
          <w:color w:val="FF0000"/>
        </w:rPr>
        <w:tab/>
      </w:r>
      <w:r w:rsidRPr="00B318E5">
        <w:rPr>
          <w:color w:val="FF0000"/>
        </w:rPr>
        <w:tab/>
        <w:t>OPTIONAL</w:t>
      </w:r>
    </w:p>
    <w:p w14:paraId="4BDBBCA8" w14:textId="77777777" w:rsidR="00D8298C" w:rsidRPr="00B318E5" w:rsidRDefault="00D8298C">
      <w:pPr>
        <w:pStyle w:val="PL"/>
        <w:rPr>
          <w:color w:val="FF0000"/>
        </w:rPr>
      </w:pPr>
      <w:r w:rsidRPr="00B318E5">
        <w:rPr>
          <w:color w:val="FF0000"/>
        </w:rPr>
        <w:t>}</w:t>
      </w:r>
    </w:p>
    <w:p w14:paraId="0190A3AC" w14:textId="77777777" w:rsidR="00D8298C" w:rsidRPr="00B318E5" w:rsidRDefault="00D8298C">
      <w:pPr>
        <w:pStyle w:val="PL"/>
        <w:rPr>
          <w:color w:val="FF0000"/>
        </w:rPr>
      </w:pPr>
    </w:p>
    <w:p w14:paraId="2A655210" w14:textId="77777777" w:rsidR="00D8298C" w:rsidRPr="00B318E5" w:rsidRDefault="00D8298C">
      <w:pPr>
        <w:pStyle w:val="PL"/>
        <w:rPr>
          <w:color w:val="FF0000"/>
        </w:rPr>
      </w:pPr>
      <w:r w:rsidRPr="00B318E5">
        <w:rPr>
          <w:color w:val="FF0000"/>
        </w:rPr>
        <w:t xml:space="preserve">NTN-Location-r17 </w:t>
      </w:r>
      <w:r w:rsidRPr="00B318E5">
        <w:rPr>
          <w:color w:val="FF0000"/>
        </w:rPr>
        <w:tab/>
      </w:r>
      <w:r w:rsidRPr="00B318E5">
        <w:rPr>
          <w:color w:val="FF0000"/>
        </w:rPr>
        <w:tab/>
      </w:r>
      <w:r w:rsidRPr="00B318E5">
        <w:rPr>
          <w:color w:val="FF0000"/>
        </w:rPr>
        <w:tab/>
      </w:r>
      <w:r w:rsidRPr="00B318E5">
        <w:rPr>
          <w:color w:val="FF0000"/>
        </w:rPr>
        <w:tab/>
        <w:t>::=</w:t>
      </w:r>
      <w:r w:rsidRPr="00B318E5">
        <w:rPr>
          <w:color w:val="FF0000"/>
        </w:rPr>
        <w:tab/>
        <w:t>CHOICE {</w:t>
      </w:r>
    </w:p>
    <w:p w14:paraId="4A2F2BBD" w14:textId="202C5ACB" w:rsidR="00D8298C" w:rsidRPr="00B318E5" w:rsidRDefault="00D8298C">
      <w:pPr>
        <w:pStyle w:val="PL"/>
        <w:rPr>
          <w:color w:val="FF0000"/>
        </w:rPr>
      </w:pPr>
      <w:r w:rsidRPr="00B318E5">
        <w:rPr>
          <w:color w:val="FF0000"/>
        </w:rPr>
        <w:tab/>
        <w:t>coarseLocation</w:t>
      </w:r>
      <w:r w:rsidRPr="00B318E5">
        <w:rPr>
          <w:color w:val="FF0000"/>
        </w:rPr>
        <w:tab/>
      </w:r>
      <w:r w:rsidRPr="00B318E5">
        <w:rPr>
          <w:color w:val="FF0000"/>
        </w:rPr>
        <w:tab/>
      </w:r>
      <w:r w:rsidRPr="00B318E5">
        <w:rPr>
          <w:color w:val="FF0000"/>
        </w:rPr>
        <w:tab/>
      </w:r>
      <w:r w:rsidRPr="00B318E5">
        <w:rPr>
          <w:color w:val="FF0000"/>
        </w:rPr>
        <w:tab/>
      </w:r>
      <w:r w:rsidRPr="00B318E5">
        <w:rPr>
          <w:color w:val="FF0000"/>
        </w:rPr>
        <w:tab/>
      </w:r>
      <w:r w:rsidRPr="00B318E5">
        <w:rPr>
          <w:color w:val="FF0000"/>
        </w:rPr>
        <w:tab/>
        <w:t xml:space="preserve">CoarseLocation, </w:t>
      </w:r>
    </w:p>
    <w:p w14:paraId="691F8DBC" w14:textId="15B11D58" w:rsidR="00D8298C" w:rsidRPr="00B318E5" w:rsidRDefault="00D8298C">
      <w:pPr>
        <w:pStyle w:val="PL"/>
        <w:rPr>
          <w:color w:val="FF0000"/>
        </w:rPr>
      </w:pPr>
      <w:r w:rsidRPr="00B318E5">
        <w:rPr>
          <w:color w:val="FF0000"/>
        </w:rPr>
        <w:tab/>
        <w:t>fineLocation</w:t>
      </w:r>
      <w:r w:rsidRPr="00B318E5">
        <w:rPr>
          <w:color w:val="FF0000"/>
        </w:rPr>
        <w:tab/>
      </w:r>
      <w:r w:rsidRPr="00B318E5">
        <w:rPr>
          <w:color w:val="FF0000"/>
        </w:rPr>
        <w:tab/>
      </w:r>
      <w:r w:rsidRPr="00B318E5">
        <w:rPr>
          <w:color w:val="FF0000"/>
        </w:rPr>
        <w:tab/>
      </w:r>
      <w:r w:rsidRPr="00B318E5">
        <w:rPr>
          <w:color w:val="FF0000"/>
        </w:rPr>
        <w:tab/>
      </w:r>
      <w:r w:rsidRPr="00B318E5">
        <w:rPr>
          <w:color w:val="FF0000"/>
        </w:rPr>
        <w:tab/>
      </w:r>
      <w:r w:rsidRPr="00B318E5">
        <w:rPr>
          <w:color w:val="FF0000"/>
        </w:rPr>
        <w:tab/>
        <w:t>FineLocation</w:t>
      </w:r>
      <w:r w:rsidRPr="00B318E5">
        <w:rPr>
          <w:color w:val="FF0000"/>
        </w:rPr>
        <w:tab/>
      </w:r>
      <w:r w:rsidRPr="00B318E5">
        <w:rPr>
          <w:color w:val="FF0000"/>
        </w:rPr>
        <w:tab/>
      </w:r>
      <w:r w:rsidRPr="00B318E5">
        <w:rPr>
          <w:color w:val="FF0000"/>
        </w:rPr>
        <w:tab/>
      </w:r>
      <w:r w:rsidRPr="00B318E5">
        <w:rPr>
          <w:color w:val="FF0000"/>
        </w:rPr>
        <w:tab/>
      </w:r>
      <w:r w:rsidRPr="00B318E5">
        <w:rPr>
          <w:color w:val="FF0000"/>
        </w:rPr>
        <w:tab/>
      </w:r>
    </w:p>
    <w:p w14:paraId="12EE0503" w14:textId="484EF7DB" w:rsidR="00D8298C" w:rsidRPr="00B318E5" w:rsidRDefault="00D8298C">
      <w:pPr>
        <w:pStyle w:val="PL"/>
        <w:rPr>
          <w:color w:val="FF0000"/>
        </w:rPr>
      </w:pPr>
      <w:r w:rsidRPr="00B318E5">
        <w:rPr>
          <w:color w:val="FF0000"/>
        </w:rPr>
        <w:t>}</w:t>
      </w:r>
    </w:p>
    <w:p w14:paraId="0A786889" w14:textId="77777777" w:rsidR="00D8298C" w:rsidRPr="001662C6" w:rsidRDefault="00D8298C">
      <w:pPr>
        <w:pStyle w:val="PL"/>
      </w:pPr>
    </w:p>
    <w:p w14:paraId="5042EE6C" w14:textId="77777777" w:rsidR="00D8298C" w:rsidRPr="001662C6" w:rsidRDefault="00D8298C">
      <w:pPr>
        <w:pStyle w:val="PL"/>
      </w:pPr>
      <w:r w:rsidRPr="001662C6">
        <w:t>-- ASN1STOP</w:t>
      </w:r>
    </w:p>
    <w:p w14:paraId="6AFFCAD5" w14:textId="77777777" w:rsidR="00D8298C" w:rsidRDefault="00D8298C">
      <w:pPr>
        <w:rPr>
          <w:rFonts w:ascii="Arial" w:hAnsi="Arial" w:cs="Arial"/>
          <w:sz w:val="20"/>
          <w:szCs w:val="20"/>
        </w:rPr>
      </w:pPr>
    </w:p>
    <w:p w14:paraId="65EE5761" w14:textId="77777777" w:rsidR="00D03536" w:rsidRPr="00C97589" w:rsidRDefault="00D03536">
      <w:pPr>
        <w:jc w:val="center"/>
        <w:rPr>
          <w:color w:val="FF0000"/>
        </w:rPr>
      </w:pPr>
      <w:r w:rsidRPr="00C97589">
        <w:rPr>
          <w:color w:val="FF0000"/>
        </w:rPr>
        <w:t>------------- 36.331 -------------</w:t>
      </w:r>
    </w:p>
    <w:p w14:paraId="1B3E030B" w14:textId="77777777" w:rsidR="00377614" w:rsidRDefault="00377614">
      <w:pPr>
        <w:rPr>
          <w:rFonts w:ascii="Arial" w:hAnsi="Arial" w:cs="Arial"/>
          <w:sz w:val="20"/>
          <w:szCs w:val="20"/>
        </w:rPr>
      </w:pPr>
    </w:p>
    <w:p w14:paraId="2F1D61B8" w14:textId="3EF51099" w:rsidR="0046769C" w:rsidRPr="00EF14D3" w:rsidRDefault="00EF14D3" w:rsidP="00D46723">
      <w:pPr>
        <w:pStyle w:val="Heading4"/>
      </w:pPr>
      <w:r>
        <w:t xml:space="preserve"> </w:t>
      </w:r>
      <w:r w:rsidR="005C7417">
        <w:t xml:space="preserve">2.2.1.4 </w:t>
      </w:r>
      <w:r w:rsidR="0046769C">
        <w:t>Location reporting in RRC Resume</w:t>
      </w:r>
    </w:p>
    <w:p w14:paraId="3C01E602" w14:textId="59BBF63A" w:rsidR="0046769C" w:rsidRPr="00A5368B" w:rsidRDefault="00296001" w:rsidP="00612DB2">
      <w:pPr>
        <w:rPr>
          <w:rFonts w:ascii="Arial" w:hAnsi="Arial" w:cs="Arial"/>
          <w:sz w:val="20"/>
          <w:szCs w:val="20"/>
        </w:rPr>
      </w:pPr>
      <w:r w:rsidRPr="00A5368B">
        <w:rPr>
          <w:rFonts w:ascii="Arial" w:hAnsi="Arial" w:cs="Arial"/>
          <w:sz w:val="20"/>
          <w:szCs w:val="20"/>
        </w:rPr>
        <w:t xml:space="preserve">An example of how </w:t>
      </w:r>
      <w:r w:rsidR="00EF14D3">
        <w:rPr>
          <w:rFonts w:ascii="Arial" w:hAnsi="Arial" w:cs="Arial"/>
          <w:sz w:val="20"/>
          <w:szCs w:val="20"/>
        </w:rPr>
        <w:t>location report in RRC resume can be done</w:t>
      </w:r>
      <w:r w:rsidRPr="00A5368B">
        <w:rPr>
          <w:rFonts w:ascii="Arial" w:hAnsi="Arial" w:cs="Arial"/>
          <w:sz w:val="20"/>
          <w:szCs w:val="20"/>
        </w:rPr>
        <w:t xml:space="preserve"> is seen below in the procedures for setting RRCConnectionResumeComplete as well as in </w:t>
      </w:r>
      <w:r w:rsidR="00EB1F6B" w:rsidRPr="00A5368B">
        <w:rPr>
          <w:rFonts w:ascii="Arial" w:hAnsi="Arial" w:cs="Arial"/>
          <w:sz w:val="20"/>
          <w:szCs w:val="20"/>
        </w:rPr>
        <w:t>ASN1 code</w:t>
      </w:r>
      <w:r w:rsidRPr="00A5368B">
        <w:rPr>
          <w:rFonts w:ascii="Arial" w:hAnsi="Arial" w:cs="Arial"/>
          <w:sz w:val="20"/>
          <w:szCs w:val="20"/>
        </w:rPr>
        <w:t xml:space="preserve">: </w:t>
      </w:r>
    </w:p>
    <w:p w14:paraId="1E00B648" w14:textId="32A72A37" w:rsidR="00B836DC" w:rsidRPr="00C97589" w:rsidRDefault="00B836DC" w:rsidP="002329FB">
      <w:pPr>
        <w:jc w:val="center"/>
        <w:rPr>
          <w:color w:val="FF0000"/>
        </w:rPr>
      </w:pPr>
      <w:r w:rsidRPr="00C97589">
        <w:rPr>
          <w:color w:val="FF0000"/>
        </w:rPr>
        <w:t>-------------</w:t>
      </w:r>
      <w:r w:rsidR="00314F45" w:rsidRPr="00C97589">
        <w:rPr>
          <w:color w:val="FF0000"/>
        </w:rPr>
        <w:t xml:space="preserve"> </w:t>
      </w:r>
      <w:r w:rsidR="00794667" w:rsidRPr="00C97589">
        <w:rPr>
          <w:color w:val="FF0000"/>
        </w:rPr>
        <w:t>36.331 -------------</w:t>
      </w:r>
    </w:p>
    <w:p w14:paraId="7F31790F" w14:textId="77777777" w:rsidR="00067B1F" w:rsidRPr="001662C6" w:rsidRDefault="00067B1F" w:rsidP="0075169B">
      <w:pPr>
        <w:pStyle w:val="Doc-text2"/>
        <w:ind w:left="363"/>
      </w:pPr>
      <w:r w:rsidRPr="001662C6">
        <w:t>5.3.3.4a</w:t>
      </w:r>
      <w:r w:rsidRPr="001662C6">
        <w:tab/>
        <w:t xml:space="preserve">Reception of the </w:t>
      </w:r>
      <w:r w:rsidRPr="001662C6">
        <w:rPr>
          <w:i/>
        </w:rPr>
        <w:t>RRCConnectionResume</w:t>
      </w:r>
      <w:r w:rsidRPr="001662C6">
        <w:t xml:space="preserve"> by the UE</w:t>
      </w:r>
    </w:p>
    <w:p w14:paraId="27FE3088" w14:textId="77777777" w:rsidR="00067B1F" w:rsidRDefault="00067B1F" w:rsidP="00067B1F">
      <w:pPr>
        <w:rPr>
          <w:rFonts w:ascii="Times New Roman" w:hAnsi="Times New Roman" w:cs="Times New Roman"/>
          <w:sz w:val="20"/>
          <w:szCs w:val="20"/>
        </w:rPr>
      </w:pPr>
      <w:r w:rsidRPr="00E85913">
        <w:rPr>
          <w:rFonts w:ascii="Times New Roman" w:hAnsi="Times New Roman" w:cs="Times New Roman"/>
          <w:sz w:val="20"/>
          <w:szCs w:val="20"/>
        </w:rPr>
        <w:t>The UE shall:</w:t>
      </w:r>
    </w:p>
    <w:p w14:paraId="5D98A374" w14:textId="77777777" w:rsidR="00067B1F" w:rsidRPr="00E85913" w:rsidRDefault="00067B1F" w:rsidP="00067B1F">
      <w:pPr>
        <w:rPr>
          <w:rFonts w:ascii="Times New Roman" w:hAnsi="Times New Roman" w:cs="Times New Roman"/>
          <w:sz w:val="20"/>
          <w:szCs w:val="20"/>
        </w:rPr>
      </w:pPr>
      <w:r w:rsidRPr="002A44B1">
        <w:rPr>
          <w:rFonts w:ascii="Times New Roman" w:hAnsi="Times New Roman" w:cs="Times New Roman"/>
          <w:sz w:val="20"/>
          <w:szCs w:val="20"/>
          <w:highlight w:val="yellow"/>
        </w:rPr>
        <w:t>...</w:t>
      </w:r>
    </w:p>
    <w:p w14:paraId="43C36F02" w14:textId="77777777" w:rsidR="00067B1F" w:rsidRPr="00E85913" w:rsidRDefault="00067B1F" w:rsidP="00067B1F">
      <w:pPr>
        <w:pStyle w:val="B1"/>
        <w:rPr>
          <w:rFonts w:cs="Times New Roman"/>
          <w:sz w:val="20"/>
          <w:szCs w:val="20"/>
        </w:rPr>
      </w:pPr>
      <w:r w:rsidRPr="00E85913">
        <w:rPr>
          <w:rFonts w:cs="Times New Roman"/>
          <w:sz w:val="20"/>
          <w:szCs w:val="20"/>
        </w:rPr>
        <w:t>1&gt;</w:t>
      </w:r>
      <w:r w:rsidRPr="00E85913">
        <w:rPr>
          <w:rFonts w:cs="Times New Roman"/>
          <w:sz w:val="20"/>
          <w:szCs w:val="20"/>
        </w:rPr>
        <w:tab/>
        <w:t xml:space="preserve">set the content of </w:t>
      </w:r>
      <w:r w:rsidRPr="00E85913">
        <w:rPr>
          <w:rFonts w:cs="Times New Roman"/>
          <w:i/>
          <w:sz w:val="20"/>
          <w:szCs w:val="20"/>
        </w:rPr>
        <w:t>RRCConnectionResumeComplete</w:t>
      </w:r>
      <w:r w:rsidRPr="00E85913">
        <w:rPr>
          <w:rFonts w:cs="Times New Roman"/>
          <w:sz w:val="20"/>
          <w:szCs w:val="20"/>
        </w:rPr>
        <w:t xml:space="preserve"> message as follows:</w:t>
      </w:r>
    </w:p>
    <w:p w14:paraId="3B867FB6" w14:textId="77777777" w:rsidR="00067B1F" w:rsidRPr="00E85913" w:rsidRDefault="00067B1F" w:rsidP="00067B1F">
      <w:pPr>
        <w:pStyle w:val="B2"/>
        <w:rPr>
          <w:rFonts w:cs="Times New Roman"/>
          <w:sz w:val="20"/>
          <w:szCs w:val="20"/>
        </w:rPr>
      </w:pPr>
      <w:r w:rsidRPr="00E85913">
        <w:rPr>
          <w:rFonts w:cs="Times New Roman"/>
          <w:sz w:val="20"/>
          <w:szCs w:val="20"/>
        </w:rPr>
        <w:t>2&gt;</w:t>
      </w:r>
      <w:r w:rsidRPr="00E85913">
        <w:rPr>
          <w:rFonts w:cs="Times New Roman"/>
          <w:sz w:val="20"/>
          <w:szCs w:val="20"/>
        </w:rPr>
        <w:tab/>
        <w:t xml:space="preserve">set the </w:t>
      </w:r>
      <w:r w:rsidRPr="00E85913">
        <w:rPr>
          <w:rFonts w:cs="Times New Roman"/>
          <w:i/>
          <w:sz w:val="20"/>
          <w:szCs w:val="20"/>
        </w:rPr>
        <w:t>selectedPLMN-Identity</w:t>
      </w:r>
      <w:r w:rsidRPr="00E85913">
        <w:rPr>
          <w:rFonts w:cs="Times New Roman"/>
          <w:sz w:val="20"/>
          <w:szCs w:val="20"/>
        </w:rPr>
        <w:t xml:space="preserve"> to the PLMN selected by upper layers (see TS 23.122 [11], TS 24.301 [35] for E-UTRA/EPC and TS 24.501 [95] for E-UTRA/5GC) from the PLMN(s) included in the </w:t>
      </w:r>
      <w:r w:rsidRPr="00E85913">
        <w:rPr>
          <w:rFonts w:cs="Times New Roman"/>
          <w:i/>
          <w:sz w:val="20"/>
          <w:szCs w:val="20"/>
        </w:rPr>
        <w:t>plmn-IdentityList</w:t>
      </w:r>
      <w:r w:rsidRPr="00E85913">
        <w:rPr>
          <w:rFonts w:cs="Times New Roman"/>
          <w:sz w:val="20"/>
          <w:szCs w:val="20"/>
        </w:rPr>
        <w:t xml:space="preserve"> in </w:t>
      </w:r>
      <w:r w:rsidRPr="00E85913">
        <w:rPr>
          <w:rFonts w:cs="Times New Roman"/>
          <w:i/>
          <w:sz w:val="20"/>
          <w:szCs w:val="20"/>
        </w:rPr>
        <w:t>SystemInformationBlockType1</w:t>
      </w:r>
      <w:r w:rsidRPr="00E85913">
        <w:rPr>
          <w:rFonts w:cs="Times New Roman"/>
          <w:sz w:val="20"/>
          <w:szCs w:val="20"/>
        </w:rPr>
        <w:t>;</w:t>
      </w:r>
    </w:p>
    <w:p w14:paraId="31DE36BE" w14:textId="77777777" w:rsidR="00067B1F" w:rsidRDefault="00067B1F" w:rsidP="00067B1F">
      <w:pPr>
        <w:pStyle w:val="B2"/>
        <w:rPr>
          <w:rFonts w:cs="Times New Roman"/>
          <w:sz w:val="20"/>
          <w:szCs w:val="20"/>
        </w:rPr>
      </w:pPr>
      <w:r w:rsidRPr="00E85913">
        <w:rPr>
          <w:rFonts w:cs="Times New Roman"/>
          <w:sz w:val="20"/>
          <w:szCs w:val="20"/>
        </w:rPr>
        <w:t>2&gt;</w:t>
      </w:r>
      <w:r w:rsidRPr="00E85913">
        <w:rPr>
          <w:rFonts w:cs="Times New Roman"/>
          <w:sz w:val="20"/>
          <w:szCs w:val="20"/>
        </w:rPr>
        <w:tab/>
        <w:t xml:space="preserve">set the </w:t>
      </w:r>
      <w:r w:rsidRPr="00E85913">
        <w:rPr>
          <w:rFonts w:cs="Times New Roman"/>
          <w:i/>
          <w:sz w:val="20"/>
          <w:szCs w:val="20"/>
        </w:rPr>
        <w:t>dedicatedInfoNAS</w:t>
      </w:r>
      <w:r w:rsidRPr="00E85913">
        <w:rPr>
          <w:rFonts w:cs="Times New Roman"/>
          <w:sz w:val="20"/>
          <w:szCs w:val="20"/>
        </w:rPr>
        <w:t xml:space="preserve"> to include the information received from upper layers;</w:t>
      </w:r>
    </w:p>
    <w:p w14:paraId="34E6F7C2" w14:textId="77777777" w:rsidR="00067B1F" w:rsidRPr="00196E7D" w:rsidRDefault="00067B1F" w:rsidP="00067B1F">
      <w:pPr>
        <w:pStyle w:val="B2"/>
        <w:rPr>
          <w:rFonts w:cs="Times New Roman"/>
          <w:color w:val="FF0000"/>
          <w:sz w:val="20"/>
          <w:szCs w:val="20"/>
        </w:rPr>
      </w:pPr>
      <w:r w:rsidRPr="00196E7D">
        <w:rPr>
          <w:rFonts w:cs="Times New Roman"/>
          <w:color w:val="FF0000"/>
          <w:sz w:val="20"/>
          <w:szCs w:val="20"/>
        </w:rPr>
        <w:t xml:space="preserve">2&gt; if the UE is an NTN UE: </w:t>
      </w:r>
    </w:p>
    <w:p w14:paraId="1BBB9410" w14:textId="3302C003" w:rsidR="00067B1F" w:rsidRPr="00196E7D" w:rsidRDefault="00067B1F" w:rsidP="00067B1F">
      <w:pPr>
        <w:pStyle w:val="B2"/>
        <w:rPr>
          <w:rFonts w:cs="Times New Roman"/>
          <w:color w:val="FF0000"/>
          <w:sz w:val="20"/>
          <w:szCs w:val="20"/>
        </w:rPr>
      </w:pPr>
      <w:r w:rsidRPr="00196E7D">
        <w:rPr>
          <w:rFonts w:cs="Times New Roman"/>
          <w:color w:val="FF0000"/>
          <w:sz w:val="20"/>
          <w:szCs w:val="20"/>
        </w:rPr>
        <w:tab/>
        <w:t xml:space="preserve">3&gt; if AS security has been activated and fine location info </w:t>
      </w:r>
      <w:r w:rsidRPr="00196E7D">
        <w:rPr>
          <w:rFonts w:cs="Times New Roman"/>
          <w:color w:val="FF0000"/>
          <w:sz w:val="20"/>
          <w:szCs w:val="20"/>
          <w:highlight w:val="yellow"/>
        </w:rPr>
        <w:t>is available</w:t>
      </w:r>
      <w:r w:rsidRPr="00196E7D">
        <w:rPr>
          <w:rFonts w:cs="Times New Roman"/>
          <w:color w:val="FF0000"/>
          <w:sz w:val="20"/>
          <w:szCs w:val="20"/>
        </w:rPr>
        <w:t xml:space="preserve">: </w:t>
      </w:r>
    </w:p>
    <w:p w14:paraId="062BE157" w14:textId="77777777" w:rsidR="00067B1F" w:rsidRPr="00196E7D" w:rsidRDefault="00067B1F" w:rsidP="00067B1F">
      <w:pPr>
        <w:pStyle w:val="B2"/>
        <w:rPr>
          <w:rFonts w:cs="Times New Roman"/>
          <w:color w:val="FF0000"/>
          <w:sz w:val="20"/>
          <w:szCs w:val="20"/>
        </w:rPr>
      </w:pPr>
      <w:r w:rsidRPr="00196E7D">
        <w:rPr>
          <w:rFonts w:cs="Times New Roman"/>
          <w:color w:val="FF0000"/>
          <w:sz w:val="20"/>
          <w:szCs w:val="20"/>
        </w:rPr>
        <w:tab/>
      </w:r>
      <w:r w:rsidRPr="00196E7D">
        <w:rPr>
          <w:rFonts w:cs="Times New Roman"/>
          <w:color w:val="FF0000"/>
          <w:sz w:val="20"/>
          <w:szCs w:val="20"/>
        </w:rPr>
        <w:tab/>
        <w:t xml:space="preserve">4&gt; set the </w:t>
      </w:r>
      <w:r w:rsidRPr="00196E7D">
        <w:rPr>
          <w:rFonts w:cs="Times New Roman"/>
          <w:i/>
          <w:iCs/>
          <w:color w:val="FF0000"/>
          <w:sz w:val="20"/>
          <w:szCs w:val="20"/>
        </w:rPr>
        <w:t>ntn-LocationInfo</w:t>
      </w:r>
      <w:r w:rsidRPr="00196E7D">
        <w:rPr>
          <w:rFonts w:cs="Times New Roman"/>
          <w:color w:val="FF0000"/>
          <w:sz w:val="20"/>
          <w:szCs w:val="20"/>
        </w:rPr>
        <w:t xml:space="preserve"> to the </w:t>
      </w:r>
      <w:r w:rsidRPr="00196E7D">
        <w:rPr>
          <w:rFonts w:cs="Times New Roman"/>
          <w:i/>
          <w:iCs/>
          <w:color w:val="FF0000"/>
          <w:sz w:val="20"/>
          <w:szCs w:val="20"/>
        </w:rPr>
        <w:t>fineLocationInfo</w:t>
      </w:r>
    </w:p>
    <w:p w14:paraId="5C706A92" w14:textId="77777777" w:rsidR="00067B1F" w:rsidRPr="00196E7D" w:rsidRDefault="00067B1F" w:rsidP="00067B1F">
      <w:pPr>
        <w:pStyle w:val="B2"/>
        <w:rPr>
          <w:rFonts w:cs="Times New Roman"/>
          <w:color w:val="FF0000"/>
          <w:sz w:val="20"/>
          <w:szCs w:val="20"/>
        </w:rPr>
      </w:pPr>
      <w:r w:rsidRPr="00196E7D">
        <w:rPr>
          <w:rFonts w:cs="Times New Roman"/>
          <w:color w:val="FF0000"/>
          <w:sz w:val="20"/>
          <w:szCs w:val="20"/>
        </w:rPr>
        <w:tab/>
        <w:t>3&gt; else:</w:t>
      </w:r>
    </w:p>
    <w:p w14:paraId="5FB54412" w14:textId="77777777" w:rsidR="00067B1F" w:rsidRPr="00196E7D" w:rsidRDefault="00067B1F" w:rsidP="00067B1F">
      <w:pPr>
        <w:pStyle w:val="B2"/>
        <w:rPr>
          <w:rFonts w:cs="Times New Roman"/>
          <w:color w:val="FF0000"/>
          <w:sz w:val="20"/>
          <w:szCs w:val="20"/>
        </w:rPr>
      </w:pPr>
      <w:r w:rsidRPr="00196E7D">
        <w:rPr>
          <w:rFonts w:cs="Times New Roman"/>
          <w:color w:val="FF0000"/>
          <w:sz w:val="20"/>
          <w:szCs w:val="20"/>
        </w:rPr>
        <w:tab/>
      </w:r>
      <w:r w:rsidRPr="00196E7D">
        <w:rPr>
          <w:rFonts w:cs="Times New Roman"/>
          <w:color w:val="FF0000"/>
          <w:sz w:val="20"/>
          <w:szCs w:val="20"/>
        </w:rPr>
        <w:tab/>
        <w:t xml:space="preserve">4&gt; set the </w:t>
      </w:r>
      <w:r w:rsidRPr="00196E7D">
        <w:rPr>
          <w:rFonts w:cs="Times New Roman"/>
          <w:i/>
          <w:iCs/>
          <w:color w:val="FF0000"/>
          <w:sz w:val="20"/>
          <w:szCs w:val="20"/>
        </w:rPr>
        <w:t>ntn-LocationInfo</w:t>
      </w:r>
      <w:r w:rsidRPr="00196E7D">
        <w:rPr>
          <w:rFonts w:cs="Times New Roman"/>
          <w:color w:val="FF0000"/>
          <w:sz w:val="20"/>
          <w:szCs w:val="20"/>
        </w:rPr>
        <w:t xml:space="preserve"> to the </w:t>
      </w:r>
      <w:r w:rsidRPr="00196E7D">
        <w:rPr>
          <w:rFonts w:cs="Times New Roman"/>
          <w:i/>
          <w:iCs/>
          <w:color w:val="FF0000"/>
          <w:sz w:val="20"/>
          <w:szCs w:val="20"/>
        </w:rPr>
        <w:t>coarseLocationInfo</w:t>
      </w:r>
    </w:p>
    <w:p w14:paraId="480148FF" w14:textId="77777777" w:rsidR="00067B1F" w:rsidRPr="00E85913" w:rsidRDefault="00067B1F" w:rsidP="00067B1F">
      <w:pPr>
        <w:rPr>
          <w:rFonts w:ascii="Times New Roman" w:hAnsi="Times New Roman" w:cs="Times New Roman"/>
          <w:sz w:val="20"/>
          <w:szCs w:val="20"/>
        </w:rPr>
      </w:pPr>
      <w:r w:rsidRPr="002A44B1">
        <w:rPr>
          <w:rFonts w:ascii="Times New Roman" w:hAnsi="Times New Roman" w:cs="Times New Roman"/>
          <w:sz w:val="20"/>
          <w:szCs w:val="20"/>
          <w:highlight w:val="yellow"/>
        </w:rPr>
        <w:t>...</w:t>
      </w:r>
    </w:p>
    <w:p w14:paraId="745A2C09" w14:textId="77777777" w:rsidR="00067B1F" w:rsidRDefault="00067B1F" w:rsidP="00067B1F"/>
    <w:p w14:paraId="4FBA4CD0" w14:textId="77777777" w:rsidR="00067B1F" w:rsidRPr="001662C6" w:rsidRDefault="00067B1F" w:rsidP="00067B1F">
      <w:pPr>
        <w:pStyle w:val="TH"/>
        <w:rPr>
          <w:bCs/>
          <w:i/>
          <w:iCs/>
          <w:noProof/>
        </w:rPr>
      </w:pPr>
      <w:r w:rsidRPr="001662C6">
        <w:rPr>
          <w:bCs/>
          <w:i/>
          <w:iCs/>
          <w:noProof/>
        </w:rPr>
        <w:lastRenderedPageBreak/>
        <w:t xml:space="preserve">RRCConnectionResumeComplete </w:t>
      </w:r>
      <w:r w:rsidRPr="001662C6">
        <w:rPr>
          <w:bCs/>
          <w:iCs/>
          <w:noProof/>
        </w:rPr>
        <w:t>message</w:t>
      </w:r>
    </w:p>
    <w:p w14:paraId="3921A453" w14:textId="77777777" w:rsidR="00067B1F" w:rsidRPr="001662C6" w:rsidRDefault="00067B1F" w:rsidP="00067B1F">
      <w:pPr>
        <w:pStyle w:val="PL"/>
      </w:pPr>
      <w:r w:rsidRPr="001662C6">
        <w:t>-- ASN1START</w:t>
      </w:r>
    </w:p>
    <w:p w14:paraId="5AA9D90B" w14:textId="77777777" w:rsidR="00067B1F" w:rsidRPr="001662C6" w:rsidRDefault="00067B1F" w:rsidP="00067B1F">
      <w:pPr>
        <w:pStyle w:val="PL"/>
      </w:pPr>
      <w:r w:rsidRPr="001662C6">
        <w:tab/>
      </w:r>
    </w:p>
    <w:p w14:paraId="40F8737B" w14:textId="77777777" w:rsidR="00067B1F" w:rsidRPr="001662C6" w:rsidRDefault="00067B1F" w:rsidP="00067B1F">
      <w:pPr>
        <w:pStyle w:val="PL"/>
      </w:pPr>
      <w:r w:rsidRPr="001662C6">
        <w:t>RRCConnectionResumeComplete-r13 ::= SEQUENCE {</w:t>
      </w:r>
    </w:p>
    <w:p w14:paraId="16731286" w14:textId="77777777" w:rsidR="00067B1F" w:rsidRPr="001662C6" w:rsidRDefault="00067B1F" w:rsidP="00067B1F">
      <w:pPr>
        <w:pStyle w:val="PL"/>
      </w:pPr>
      <w:r w:rsidRPr="001662C6">
        <w:tab/>
        <w:t>rrc-TransactionIdentifier</w:t>
      </w:r>
      <w:r w:rsidRPr="001662C6">
        <w:tab/>
      </w:r>
      <w:r w:rsidRPr="001662C6">
        <w:tab/>
      </w:r>
      <w:r w:rsidRPr="001662C6">
        <w:tab/>
      </w:r>
      <w:r w:rsidRPr="001662C6">
        <w:tab/>
        <w:t>RRC-TransactionIdentifier,</w:t>
      </w:r>
    </w:p>
    <w:p w14:paraId="579A542D" w14:textId="77777777" w:rsidR="00067B1F" w:rsidRPr="001662C6" w:rsidRDefault="00067B1F" w:rsidP="00067B1F">
      <w:pPr>
        <w:pStyle w:val="PL"/>
      </w:pPr>
      <w:r w:rsidRPr="001662C6">
        <w:tab/>
        <w:t>criticalExtensions</w:t>
      </w:r>
      <w:r w:rsidRPr="001662C6">
        <w:tab/>
      </w:r>
      <w:r w:rsidRPr="001662C6">
        <w:tab/>
      </w:r>
      <w:r w:rsidRPr="001662C6">
        <w:tab/>
      </w:r>
      <w:r w:rsidRPr="001662C6">
        <w:tab/>
      </w:r>
      <w:r w:rsidRPr="001662C6">
        <w:tab/>
      </w:r>
      <w:r w:rsidRPr="001662C6">
        <w:tab/>
      </w:r>
      <w:r w:rsidRPr="001662C6">
        <w:tab/>
        <w:t>CHOICE {</w:t>
      </w:r>
    </w:p>
    <w:p w14:paraId="569C36B6" w14:textId="77777777" w:rsidR="00067B1F" w:rsidRPr="001662C6" w:rsidRDefault="00067B1F" w:rsidP="00067B1F">
      <w:pPr>
        <w:pStyle w:val="PL"/>
      </w:pPr>
      <w:r w:rsidRPr="001662C6">
        <w:tab/>
      </w:r>
      <w:r w:rsidRPr="001662C6">
        <w:tab/>
        <w:t>rrcConnectionResumeComplete-r13</w:t>
      </w:r>
      <w:r w:rsidRPr="001662C6">
        <w:tab/>
      </w:r>
      <w:r w:rsidRPr="001662C6">
        <w:tab/>
      </w:r>
      <w:r w:rsidRPr="001662C6">
        <w:tab/>
      </w:r>
      <w:r w:rsidRPr="001662C6">
        <w:tab/>
        <w:t>RRCConnectionResumeComplete-r13-IEs,</w:t>
      </w:r>
    </w:p>
    <w:p w14:paraId="41EBC154" w14:textId="77777777" w:rsidR="00067B1F" w:rsidRPr="001662C6" w:rsidRDefault="00067B1F" w:rsidP="00067B1F">
      <w:pPr>
        <w:pStyle w:val="PL"/>
      </w:pPr>
      <w:r w:rsidRPr="001662C6">
        <w:tab/>
      </w:r>
      <w:r w:rsidRPr="001662C6">
        <w:tab/>
        <w:t>criticalExtensionsFuture</w:t>
      </w:r>
      <w:r w:rsidRPr="001662C6">
        <w:tab/>
      </w:r>
      <w:r w:rsidRPr="001662C6">
        <w:tab/>
      </w:r>
      <w:r w:rsidRPr="001662C6">
        <w:tab/>
      </w:r>
      <w:r w:rsidRPr="001662C6">
        <w:tab/>
      </w:r>
      <w:r w:rsidRPr="001662C6">
        <w:tab/>
        <w:t>SEQUENCE {}</w:t>
      </w:r>
    </w:p>
    <w:p w14:paraId="0C648BDC" w14:textId="77777777" w:rsidR="00067B1F" w:rsidRPr="001662C6" w:rsidRDefault="00067B1F" w:rsidP="00067B1F">
      <w:pPr>
        <w:pStyle w:val="PL"/>
      </w:pPr>
      <w:r w:rsidRPr="001662C6">
        <w:tab/>
        <w:t>}</w:t>
      </w:r>
    </w:p>
    <w:p w14:paraId="08563052" w14:textId="77777777" w:rsidR="00067B1F" w:rsidRPr="001662C6" w:rsidRDefault="00067B1F" w:rsidP="00067B1F">
      <w:pPr>
        <w:pStyle w:val="PL"/>
      </w:pPr>
      <w:r w:rsidRPr="001662C6">
        <w:t>}</w:t>
      </w:r>
    </w:p>
    <w:p w14:paraId="6D887282" w14:textId="77777777" w:rsidR="00067B1F" w:rsidRPr="001662C6" w:rsidRDefault="00067B1F" w:rsidP="00067B1F">
      <w:pPr>
        <w:pStyle w:val="PL"/>
      </w:pPr>
    </w:p>
    <w:p w14:paraId="309B7F0C" w14:textId="1D4FBD48" w:rsidR="00067B1F" w:rsidRPr="001662C6" w:rsidRDefault="0052290E" w:rsidP="00067B1F">
      <w:pPr>
        <w:pStyle w:val="PL"/>
      </w:pPr>
      <w:r w:rsidRPr="0052290E">
        <w:rPr>
          <w:highlight w:val="yellow"/>
        </w:rPr>
        <w:t>...</w:t>
      </w:r>
    </w:p>
    <w:p w14:paraId="5865C5E6" w14:textId="77777777" w:rsidR="00067B1F" w:rsidRPr="001662C6" w:rsidRDefault="00067B1F" w:rsidP="00067B1F">
      <w:pPr>
        <w:pStyle w:val="PL"/>
      </w:pPr>
    </w:p>
    <w:p w14:paraId="536600E3" w14:textId="77777777" w:rsidR="00067B1F" w:rsidRPr="001662C6" w:rsidRDefault="00067B1F" w:rsidP="00067B1F">
      <w:pPr>
        <w:pStyle w:val="PL"/>
      </w:pPr>
      <w:r w:rsidRPr="001662C6">
        <w:t>RRCConnectionResumeComplete-v1610-IEs ::= SEQUENCE {</w:t>
      </w:r>
    </w:p>
    <w:p w14:paraId="0B3CF9BB" w14:textId="77777777" w:rsidR="00067B1F" w:rsidRPr="001662C6" w:rsidRDefault="00067B1F" w:rsidP="00067B1F">
      <w:pPr>
        <w:pStyle w:val="PL"/>
      </w:pPr>
      <w:r w:rsidRPr="001662C6">
        <w:tab/>
        <w:t>measResultListIdle-r16</w:t>
      </w:r>
      <w:r w:rsidRPr="001662C6">
        <w:tab/>
      </w:r>
      <w:r w:rsidRPr="001662C6">
        <w:tab/>
      </w:r>
      <w:r w:rsidRPr="001662C6">
        <w:tab/>
      </w:r>
      <w:r w:rsidRPr="001662C6">
        <w:tab/>
        <w:t>MeasResultListIdle-r15</w:t>
      </w:r>
      <w:r w:rsidRPr="001662C6">
        <w:tab/>
      </w:r>
      <w:r w:rsidRPr="001662C6">
        <w:tab/>
      </w:r>
      <w:r w:rsidRPr="001662C6">
        <w:tab/>
        <w:t>OPTIONAL,</w:t>
      </w:r>
    </w:p>
    <w:p w14:paraId="3D4538AD" w14:textId="77777777" w:rsidR="00067B1F" w:rsidRPr="001662C6" w:rsidRDefault="00067B1F" w:rsidP="00067B1F">
      <w:pPr>
        <w:pStyle w:val="PL"/>
      </w:pPr>
      <w:r w:rsidRPr="001662C6">
        <w:tab/>
        <w:t>measResultListExtIdle-r16</w:t>
      </w:r>
      <w:r w:rsidRPr="001662C6">
        <w:tab/>
      </w:r>
      <w:r w:rsidRPr="001662C6">
        <w:tab/>
      </w:r>
      <w:r w:rsidRPr="001662C6">
        <w:tab/>
      </w:r>
      <w:r w:rsidRPr="001662C6">
        <w:tab/>
        <w:t>MeasResultListExtIdle-r16</w:t>
      </w:r>
      <w:r w:rsidRPr="001662C6">
        <w:tab/>
      </w:r>
      <w:r w:rsidRPr="001662C6">
        <w:tab/>
      </w:r>
      <w:r w:rsidRPr="001662C6">
        <w:tab/>
        <w:t>OPTIONAL,</w:t>
      </w:r>
    </w:p>
    <w:p w14:paraId="239C121A" w14:textId="77777777" w:rsidR="00067B1F" w:rsidRPr="001662C6" w:rsidRDefault="00067B1F" w:rsidP="00067B1F">
      <w:pPr>
        <w:pStyle w:val="PL"/>
      </w:pPr>
      <w:r w:rsidRPr="001662C6">
        <w:tab/>
        <w:t>measResultListIdleNR-r16</w:t>
      </w:r>
      <w:r w:rsidRPr="001662C6">
        <w:tab/>
      </w:r>
      <w:r w:rsidRPr="001662C6">
        <w:tab/>
      </w:r>
      <w:r w:rsidRPr="001662C6">
        <w:tab/>
        <w:t>MeasResultListIdleNR-r16</w:t>
      </w:r>
      <w:r w:rsidRPr="001662C6">
        <w:tab/>
      </w:r>
      <w:r w:rsidRPr="001662C6">
        <w:tab/>
        <w:t>OPTIONAL,</w:t>
      </w:r>
    </w:p>
    <w:p w14:paraId="356F2D56" w14:textId="77777777" w:rsidR="00067B1F" w:rsidRPr="001662C6" w:rsidRDefault="00067B1F" w:rsidP="00067B1F">
      <w:pPr>
        <w:pStyle w:val="PL"/>
      </w:pPr>
      <w:r w:rsidRPr="001662C6">
        <w:tab/>
        <w:t>scg-ConfigResponseNR-r16</w:t>
      </w:r>
      <w:r w:rsidRPr="001662C6">
        <w:tab/>
      </w:r>
      <w:r w:rsidRPr="001662C6">
        <w:tab/>
      </w:r>
      <w:r w:rsidRPr="001662C6">
        <w:tab/>
        <w:t>OCTET STRING</w:t>
      </w:r>
      <w:r w:rsidRPr="001662C6">
        <w:tab/>
      </w:r>
      <w:r w:rsidRPr="001662C6">
        <w:tab/>
      </w:r>
      <w:r w:rsidRPr="001662C6">
        <w:tab/>
      </w:r>
      <w:r w:rsidRPr="001662C6">
        <w:tab/>
      </w:r>
      <w:r w:rsidRPr="001662C6">
        <w:tab/>
        <w:t>OPTIONAL,</w:t>
      </w:r>
    </w:p>
    <w:p w14:paraId="052B176F" w14:textId="77777777" w:rsidR="00067B1F" w:rsidRPr="001662C6" w:rsidRDefault="00067B1F" w:rsidP="00067B1F">
      <w:pPr>
        <w:pStyle w:val="PL"/>
      </w:pPr>
      <w:r w:rsidRPr="001662C6">
        <w:tab/>
        <w:t>nonCriticalExtension</w:t>
      </w:r>
      <w:r w:rsidRPr="001662C6">
        <w:tab/>
      </w:r>
      <w:r w:rsidRPr="001662C6">
        <w:tab/>
      </w:r>
      <w:r w:rsidRPr="001662C6">
        <w:tab/>
      </w:r>
      <w:r w:rsidRPr="001662C6">
        <w:tab/>
        <w:t>SEQUENCE{</w:t>
      </w:r>
      <w:r w:rsidRPr="00464153">
        <w:t xml:space="preserve"> </w:t>
      </w:r>
      <w:r w:rsidRPr="00AA0357">
        <w:rPr>
          <w:highlight w:val="yellow"/>
        </w:rPr>
        <w:t>RRCConnectionResumeComplete-v17x0-IEs</w:t>
      </w:r>
      <w:r w:rsidRPr="001662C6">
        <w:t xml:space="preserve"> }</w:t>
      </w:r>
      <w:r w:rsidRPr="001662C6">
        <w:tab/>
      </w:r>
      <w:r w:rsidRPr="001662C6">
        <w:tab/>
      </w:r>
      <w:r w:rsidRPr="001662C6">
        <w:tab/>
      </w:r>
      <w:r w:rsidRPr="001662C6">
        <w:tab/>
      </w:r>
      <w:r w:rsidRPr="001662C6">
        <w:tab/>
      </w:r>
      <w:r w:rsidRPr="001662C6">
        <w:tab/>
        <w:t>OPTIONAL</w:t>
      </w:r>
    </w:p>
    <w:p w14:paraId="612EB2F9" w14:textId="77777777" w:rsidR="00067B1F" w:rsidRDefault="00067B1F" w:rsidP="00067B1F">
      <w:pPr>
        <w:pStyle w:val="PL"/>
      </w:pPr>
      <w:r w:rsidRPr="001662C6">
        <w:t>}</w:t>
      </w:r>
    </w:p>
    <w:p w14:paraId="5794D665" w14:textId="77777777" w:rsidR="00067B1F" w:rsidRDefault="00067B1F" w:rsidP="00067B1F">
      <w:pPr>
        <w:pStyle w:val="PL"/>
      </w:pPr>
    </w:p>
    <w:p w14:paraId="03F1B5AA" w14:textId="77777777" w:rsidR="00067B1F" w:rsidRPr="00AA0357" w:rsidRDefault="00067B1F" w:rsidP="00067B1F">
      <w:pPr>
        <w:pStyle w:val="PL"/>
        <w:rPr>
          <w:highlight w:val="yellow"/>
        </w:rPr>
      </w:pPr>
      <w:r w:rsidRPr="00AA0357">
        <w:rPr>
          <w:highlight w:val="yellow"/>
        </w:rPr>
        <w:t>RRCConnectionResumeComplete-v17x0-IEs ::= SEQUENCE {</w:t>
      </w:r>
    </w:p>
    <w:p w14:paraId="6AD2ED7B" w14:textId="77777777" w:rsidR="00067B1F" w:rsidRPr="00AA0357" w:rsidRDefault="00067B1F" w:rsidP="00067B1F">
      <w:pPr>
        <w:pStyle w:val="PL"/>
        <w:rPr>
          <w:highlight w:val="yellow"/>
        </w:rPr>
      </w:pPr>
      <w:r w:rsidRPr="00AA0357">
        <w:rPr>
          <w:highlight w:val="yellow"/>
        </w:rPr>
        <w:tab/>
        <w:t>ntn-LocationInfo-r17</w:t>
      </w:r>
      <w:r w:rsidRPr="00AA0357">
        <w:rPr>
          <w:highlight w:val="yellow"/>
        </w:rPr>
        <w:tab/>
      </w:r>
      <w:r w:rsidRPr="00AA0357">
        <w:rPr>
          <w:highlight w:val="yellow"/>
        </w:rPr>
        <w:tab/>
      </w:r>
      <w:r w:rsidRPr="00AA0357">
        <w:rPr>
          <w:highlight w:val="yellow"/>
        </w:rPr>
        <w:tab/>
      </w:r>
      <w:r w:rsidRPr="00AA0357">
        <w:rPr>
          <w:highlight w:val="yellow"/>
        </w:rPr>
        <w:tab/>
      </w:r>
      <w:r w:rsidRPr="00AA0357">
        <w:rPr>
          <w:highlight w:val="yellow"/>
          <w:lang w:eastAsia="ko-KR"/>
        </w:rPr>
        <w:t>NTN-LocationInfo-r17</w:t>
      </w:r>
      <w:r w:rsidRPr="00AA0357">
        <w:rPr>
          <w:highlight w:val="yellow"/>
        </w:rPr>
        <w:tab/>
      </w:r>
      <w:r w:rsidRPr="00AA0357">
        <w:rPr>
          <w:highlight w:val="yellow"/>
        </w:rPr>
        <w:tab/>
      </w:r>
      <w:r w:rsidRPr="00AA0357">
        <w:rPr>
          <w:highlight w:val="yellow"/>
        </w:rPr>
        <w:tab/>
        <w:t>OPTIONAL,</w:t>
      </w:r>
    </w:p>
    <w:p w14:paraId="38ED86C3" w14:textId="77777777" w:rsidR="00067B1F" w:rsidRPr="00AA0357" w:rsidRDefault="00067B1F" w:rsidP="00067B1F">
      <w:pPr>
        <w:pStyle w:val="PL"/>
        <w:rPr>
          <w:highlight w:val="yellow"/>
        </w:rPr>
      </w:pPr>
      <w:r w:rsidRPr="00AA0357">
        <w:rPr>
          <w:highlight w:val="yellow"/>
        </w:rPr>
        <w:tab/>
        <w:t>nonCriticalExtension</w:t>
      </w:r>
      <w:r w:rsidRPr="00AA0357">
        <w:rPr>
          <w:highlight w:val="yellow"/>
        </w:rPr>
        <w:tab/>
      </w:r>
      <w:r w:rsidRPr="00AA0357">
        <w:rPr>
          <w:highlight w:val="yellow"/>
        </w:rPr>
        <w:tab/>
      </w:r>
      <w:r w:rsidRPr="00AA0357">
        <w:rPr>
          <w:highlight w:val="yellow"/>
        </w:rPr>
        <w:tab/>
      </w:r>
      <w:r w:rsidRPr="00AA0357">
        <w:rPr>
          <w:highlight w:val="yellow"/>
        </w:rPr>
        <w:tab/>
        <w:t>SEQUENCE{}</w:t>
      </w:r>
      <w:r w:rsidRPr="00AA0357">
        <w:rPr>
          <w:highlight w:val="yellow"/>
        </w:rPr>
        <w:tab/>
      </w:r>
      <w:r w:rsidRPr="00AA0357">
        <w:rPr>
          <w:highlight w:val="yellow"/>
        </w:rPr>
        <w:tab/>
      </w:r>
      <w:r w:rsidRPr="00AA0357">
        <w:rPr>
          <w:highlight w:val="yellow"/>
        </w:rPr>
        <w:tab/>
      </w:r>
      <w:r w:rsidRPr="00AA0357">
        <w:rPr>
          <w:highlight w:val="yellow"/>
        </w:rPr>
        <w:tab/>
      </w:r>
      <w:r w:rsidRPr="00AA0357">
        <w:rPr>
          <w:highlight w:val="yellow"/>
        </w:rPr>
        <w:tab/>
      </w:r>
      <w:r w:rsidRPr="00AA0357">
        <w:rPr>
          <w:highlight w:val="yellow"/>
        </w:rPr>
        <w:tab/>
        <w:t>OPTIONAL</w:t>
      </w:r>
    </w:p>
    <w:p w14:paraId="0B57C315" w14:textId="77777777" w:rsidR="00067B1F" w:rsidRPr="001662C6" w:rsidRDefault="00067B1F" w:rsidP="00067B1F">
      <w:pPr>
        <w:pStyle w:val="PL"/>
      </w:pPr>
      <w:r w:rsidRPr="00AA0357">
        <w:rPr>
          <w:highlight w:val="yellow"/>
        </w:rPr>
        <w:t>}</w:t>
      </w:r>
    </w:p>
    <w:p w14:paraId="40E3A0BF" w14:textId="77777777" w:rsidR="00067B1F" w:rsidRPr="001662C6" w:rsidRDefault="00067B1F" w:rsidP="00067B1F">
      <w:pPr>
        <w:pStyle w:val="PL"/>
      </w:pPr>
    </w:p>
    <w:p w14:paraId="779A87FD" w14:textId="77777777" w:rsidR="00067B1F" w:rsidRPr="001662C6" w:rsidRDefault="00067B1F" w:rsidP="00067B1F">
      <w:pPr>
        <w:pStyle w:val="PL"/>
      </w:pPr>
    </w:p>
    <w:p w14:paraId="7E5FF57C" w14:textId="77777777" w:rsidR="00067B1F" w:rsidRPr="001662C6" w:rsidRDefault="00067B1F" w:rsidP="00067B1F">
      <w:pPr>
        <w:pStyle w:val="PL"/>
      </w:pPr>
      <w:r w:rsidRPr="001662C6">
        <w:t>-- ASN1STOP</w:t>
      </w:r>
    </w:p>
    <w:p w14:paraId="42598A90" w14:textId="77777777" w:rsidR="00067B1F" w:rsidRPr="001662C6" w:rsidRDefault="00067B1F" w:rsidP="00067B1F">
      <w:pPr>
        <w:rPr>
          <w:lang w:eastAsia="x-none"/>
        </w:rPr>
      </w:pPr>
    </w:p>
    <w:p w14:paraId="40CCC8EB" w14:textId="77777777" w:rsidR="00AA0357" w:rsidRPr="001662C6" w:rsidRDefault="00AA0357" w:rsidP="00AA0357">
      <w:pPr>
        <w:pStyle w:val="TH"/>
        <w:rPr>
          <w:bCs/>
          <w:i/>
          <w:iCs/>
        </w:rPr>
      </w:pPr>
      <w:r>
        <w:rPr>
          <w:bCs/>
          <w:i/>
          <w:iCs/>
          <w:noProof/>
          <w:lang w:val="sv-SE"/>
        </w:rPr>
        <w:t>NTN-LocationInfo</w:t>
      </w:r>
      <w:r w:rsidRPr="001662C6">
        <w:rPr>
          <w:bCs/>
          <w:i/>
          <w:iCs/>
          <w:noProof/>
        </w:rPr>
        <w:t xml:space="preserve"> </w:t>
      </w:r>
      <w:r w:rsidRPr="001662C6">
        <w:rPr>
          <w:bCs/>
          <w:iCs/>
          <w:noProof/>
        </w:rPr>
        <w:t>message</w:t>
      </w:r>
    </w:p>
    <w:p w14:paraId="0B44B205" w14:textId="77777777" w:rsidR="00AA0357" w:rsidRPr="001662C6" w:rsidRDefault="00AA0357" w:rsidP="00AA0357">
      <w:pPr>
        <w:pStyle w:val="PL"/>
      </w:pPr>
      <w:r w:rsidRPr="001662C6">
        <w:t>-- ASN1START</w:t>
      </w:r>
    </w:p>
    <w:p w14:paraId="656E2AB4" w14:textId="77777777" w:rsidR="00AA0357" w:rsidRPr="001662C6" w:rsidRDefault="00AA0357" w:rsidP="00AA0357">
      <w:pPr>
        <w:pStyle w:val="PL"/>
      </w:pPr>
    </w:p>
    <w:p w14:paraId="4E6920C5" w14:textId="77777777" w:rsidR="00AA0357" w:rsidRPr="001662C6" w:rsidRDefault="00AA0357" w:rsidP="00AA0357">
      <w:pPr>
        <w:pStyle w:val="PL"/>
      </w:pPr>
      <w:r>
        <w:t>NTN-LocationInfo</w:t>
      </w:r>
      <w:r w:rsidRPr="001662C6">
        <w:t>-r1</w:t>
      </w:r>
      <w:r>
        <w:t>7</w:t>
      </w:r>
      <w:r w:rsidRPr="001662C6">
        <w:t xml:space="preserve"> ::=</w:t>
      </w:r>
      <w:r w:rsidRPr="001662C6">
        <w:tab/>
      </w:r>
      <w:r w:rsidRPr="001662C6">
        <w:tab/>
      </w:r>
      <w:r>
        <w:t>CHOICE</w:t>
      </w:r>
      <w:r w:rsidRPr="001662C6">
        <w:t xml:space="preserve"> {</w:t>
      </w:r>
    </w:p>
    <w:p w14:paraId="321AF631" w14:textId="77777777" w:rsidR="00AA0357" w:rsidRPr="001662C6" w:rsidRDefault="00AA0357" w:rsidP="00AA0357">
      <w:pPr>
        <w:pStyle w:val="PL"/>
      </w:pPr>
      <w:r>
        <w:tab/>
        <w:t>coarseLocationInfo</w:t>
      </w:r>
      <w:r w:rsidRPr="001662C6">
        <w:t>-r1</w:t>
      </w:r>
      <w:r>
        <w:t>7</w:t>
      </w:r>
      <w:r w:rsidRPr="001662C6">
        <w:tab/>
      </w:r>
      <w:r w:rsidRPr="001662C6">
        <w:tab/>
      </w:r>
      <w:r w:rsidRPr="001662C6">
        <w:tab/>
      </w:r>
      <w:r>
        <w:t>CoarseLocation-r17</w:t>
      </w:r>
      <w:r w:rsidRPr="001662C6">
        <w:t>,</w:t>
      </w:r>
    </w:p>
    <w:p w14:paraId="4F637A5C" w14:textId="77777777" w:rsidR="00AA0357" w:rsidRPr="001662C6" w:rsidRDefault="00AA0357" w:rsidP="00AA0357">
      <w:pPr>
        <w:pStyle w:val="PL"/>
      </w:pPr>
      <w:r w:rsidRPr="001662C6">
        <w:tab/>
      </w:r>
      <w:r>
        <w:t>fineLocationInfo</w:t>
      </w:r>
      <w:r w:rsidRPr="001662C6">
        <w:t>-r1</w:t>
      </w:r>
      <w:r>
        <w:t>7</w:t>
      </w:r>
      <w:r w:rsidRPr="001662C6">
        <w:tab/>
      </w:r>
      <w:r w:rsidRPr="001662C6">
        <w:tab/>
      </w:r>
      <w:r w:rsidRPr="001662C6">
        <w:tab/>
      </w:r>
      <w:r>
        <w:t>LocationInfo</w:t>
      </w:r>
      <w:r w:rsidRPr="001662C6">
        <w:t>-r1</w:t>
      </w:r>
      <w:r>
        <w:t>0</w:t>
      </w:r>
      <w:r w:rsidRPr="001662C6">
        <w:t>-IEs</w:t>
      </w:r>
    </w:p>
    <w:p w14:paraId="3659FCFB" w14:textId="77777777" w:rsidR="00AA0357" w:rsidRPr="001662C6" w:rsidRDefault="00AA0357" w:rsidP="00AA0357">
      <w:pPr>
        <w:pStyle w:val="PL"/>
      </w:pPr>
      <w:r w:rsidRPr="001662C6">
        <w:t>}</w:t>
      </w:r>
    </w:p>
    <w:p w14:paraId="354AEFB1" w14:textId="77777777" w:rsidR="00AA0357" w:rsidRPr="001662C6" w:rsidRDefault="00AA0357" w:rsidP="00AA0357">
      <w:pPr>
        <w:pStyle w:val="PL"/>
      </w:pPr>
    </w:p>
    <w:p w14:paraId="16DA3038" w14:textId="77777777" w:rsidR="00AA0357" w:rsidRPr="001662C6" w:rsidRDefault="00AA0357" w:rsidP="00AA0357">
      <w:pPr>
        <w:pStyle w:val="PL"/>
      </w:pPr>
      <w:r w:rsidRPr="001662C6">
        <w:t>-- ASN1STOP</w:t>
      </w:r>
    </w:p>
    <w:p w14:paraId="4B78A2CB" w14:textId="77777777" w:rsidR="00AA0357" w:rsidRPr="001662C6" w:rsidRDefault="00AA0357" w:rsidP="00AA0357"/>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A0357" w:rsidRPr="001662C6" w14:paraId="16702366" w14:textId="77777777" w:rsidTr="00CC7FBB">
        <w:trPr>
          <w:cantSplit/>
          <w:tblHeader/>
        </w:trPr>
        <w:tc>
          <w:tcPr>
            <w:tcW w:w="9645" w:type="dxa"/>
          </w:tcPr>
          <w:p w14:paraId="6E0A2667" w14:textId="77777777" w:rsidR="00AA0357" w:rsidRPr="001662C6" w:rsidRDefault="00AA0357" w:rsidP="00CC7FBB">
            <w:pPr>
              <w:pStyle w:val="TAH"/>
              <w:rPr>
                <w:lang w:eastAsia="en-GB"/>
              </w:rPr>
            </w:pPr>
            <w:r>
              <w:rPr>
                <w:i/>
                <w:noProof/>
                <w:lang w:val="sv-SE" w:eastAsia="en-GB"/>
              </w:rPr>
              <w:t>NTN-LocationInfo</w:t>
            </w:r>
            <w:r w:rsidRPr="001662C6">
              <w:rPr>
                <w:iCs/>
                <w:noProof/>
                <w:lang w:eastAsia="en-GB"/>
              </w:rPr>
              <w:t xml:space="preserve"> field descriptions</w:t>
            </w:r>
          </w:p>
        </w:tc>
      </w:tr>
      <w:tr w:rsidR="00AA0357" w:rsidRPr="007B3857" w14:paraId="20806AA1" w14:textId="77777777" w:rsidTr="00CC7FBB">
        <w:trPr>
          <w:cantSplit/>
          <w:tblHeader/>
        </w:trPr>
        <w:tc>
          <w:tcPr>
            <w:tcW w:w="9645" w:type="dxa"/>
          </w:tcPr>
          <w:p w14:paraId="670ABBC5" w14:textId="77777777" w:rsidR="00AA0357" w:rsidRPr="007B3857" w:rsidRDefault="00AA0357" w:rsidP="00CC7FBB">
            <w:pPr>
              <w:pStyle w:val="TAL"/>
              <w:jc w:val="both"/>
              <w:rPr>
                <w:b/>
                <w:i/>
                <w:lang w:val="sv-SE"/>
              </w:rPr>
            </w:pPr>
            <w:r>
              <w:rPr>
                <w:b/>
                <w:i/>
                <w:lang w:val="sv-SE"/>
              </w:rPr>
              <w:t>coarseLocationInfo</w:t>
            </w:r>
          </w:p>
          <w:p w14:paraId="21D26BDB" w14:textId="77777777" w:rsidR="00AA0357" w:rsidRPr="007B3857" w:rsidRDefault="00AA0357" w:rsidP="00CC7FBB">
            <w:pPr>
              <w:pStyle w:val="TAH"/>
              <w:jc w:val="left"/>
              <w:rPr>
                <w:b w:val="0"/>
                <w:i/>
                <w:noProof/>
                <w:lang w:val="sv-SE" w:eastAsia="en-GB"/>
              </w:rPr>
            </w:pPr>
            <w:r w:rsidRPr="001662C6">
              <w:rPr>
                <w:b w:val="0"/>
                <w:lang w:eastAsia="en-GB"/>
              </w:rPr>
              <w:t xml:space="preserve">This </w:t>
            </w:r>
            <w:r>
              <w:rPr>
                <w:b w:val="0"/>
                <w:lang w:val="sv-SE" w:eastAsia="en-GB"/>
              </w:rPr>
              <w:t xml:space="preserve">field is used to indicate the coarse location of the UE.  </w:t>
            </w:r>
          </w:p>
        </w:tc>
      </w:tr>
      <w:tr w:rsidR="00AA0357" w:rsidRPr="007B3857" w14:paraId="487CC9B2" w14:textId="77777777" w:rsidTr="00CC7FBB">
        <w:trPr>
          <w:cantSplit/>
          <w:tblHeader/>
        </w:trPr>
        <w:tc>
          <w:tcPr>
            <w:tcW w:w="9645" w:type="dxa"/>
          </w:tcPr>
          <w:p w14:paraId="7987738F" w14:textId="77777777" w:rsidR="00AA0357" w:rsidRPr="007B3857" w:rsidRDefault="00AA0357" w:rsidP="00CC7FBB">
            <w:pPr>
              <w:pStyle w:val="TAL"/>
              <w:jc w:val="both"/>
              <w:rPr>
                <w:b/>
                <w:i/>
                <w:lang w:val="sv-SE"/>
              </w:rPr>
            </w:pPr>
            <w:r>
              <w:rPr>
                <w:b/>
                <w:i/>
                <w:lang w:val="sv-SE"/>
              </w:rPr>
              <w:t>fineLocationInfo</w:t>
            </w:r>
          </w:p>
          <w:p w14:paraId="5C692351" w14:textId="77777777" w:rsidR="00AA0357" w:rsidRPr="00AA0357" w:rsidRDefault="00AA0357" w:rsidP="00CC7FBB">
            <w:pPr>
              <w:pStyle w:val="TAL"/>
              <w:jc w:val="both"/>
              <w:rPr>
                <w:i/>
                <w:lang w:val="sv-SE"/>
              </w:rPr>
            </w:pPr>
            <w:r w:rsidRPr="00464153">
              <w:rPr>
                <w:lang w:eastAsia="en-GB"/>
              </w:rPr>
              <w:t xml:space="preserve">This </w:t>
            </w:r>
            <w:r w:rsidRPr="00AA0357">
              <w:rPr>
                <w:lang w:val="sv-SE" w:eastAsia="en-GB"/>
              </w:rPr>
              <w:t>field is used to indicate the</w:t>
            </w:r>
            <w:r>
              <w:rPr>
                <w:lang w:val="sv-SE" w:eastAsia="en-GB"/>
              </w:rPr>
              <w:t xml:space="preserve"> fine</w:t>
            </w:r>
            <w:r w:rsidRPr="00AA0357">
              <w:rPr>
                <w:lang w:val="sv-SE" w:eastAsia="en-GB"/>
              </w:rPr>
              <w:t xml:space="preserve"> location of the UE</w:t>
            </w:r>
            <w:r>
              <w:rPr>
                <w:lang w:val="sv-SE" w:eastAsia="en-GB"/>
              </w:rPr>
              <w:t>, which is used only when AS security has been established</w:t>
            </w:r>
            <w:r w:rsidRPr="00AA0357">
              <w:rPr>
                <w:lang w:val="sv-SE" w:eastAsia="en-GB"/>
              </w:rPr>
              <w:t xml:space="preserve">.  </w:t>
            </w:r>
          </w:p>
        </w:tc>
      </w:tr>
    </w:tbl>
    <w:p w14:paraId="06083818" w14:textId="77777777" w:rsidR="00794667" w:rsidRPr="00C97589" w:rsidRDefault="00794667" w:rsidP="00794667">
      <w:pPr>
        <w:jc w:val="center"/>
        <w:rPr>
          <w:color w:val="FF0000"/>
        </w:rPr>
      </w:pPr>
      <w:r w:rsidRPr="00C97589">
        <w:rPr>
          <w:color w:val="FF0000"/>
        </w:rPr>
        <w:t>------------- 36.331 -------------</w:t>
      </w:r>
    </w:p>
    <w:p w14:paraId="6CD128EF" w14:textId="77777777" w:rsidR="0046769C" w:rsidRPr="0046769C" w:rsidRDefault="0046769C" w:rsidP="0046769C">
      <w:pPr>
        <w:rPr>
          <w:lang w:val="en-GB"/>
        </w:rPr>
      </w:pPr>
    </w:p>
    <w:p w14:paraId="27288EB3" w14:textId="0DA44630" w:rsidR="00975267" w:rsidRDefault="00975267" w:rsidP="0072310D">
      <w:pPr>
        <w:pStyle w:val="Heading2"/>
      </w:pPr>
      <w:r>
        <w:t xml:space="preserve">RRC Connection release </w:t>
      </w:r>
      <w:r w:rsidR="00F446AC">
        <w:t>delay</w:t>
      </w:r>
    </w:p>
    <w:p w14:paraId="5A0ED8A5" w14:textId="4785C9CB" w:rsidR="00DA66D0" w:rsidRPr="00A5368B" w:rsidRDefault="00DA66D0" w:rsidP="00DA66D0">
      <w:pPr>
        <w:rPr>
          <w:rFonts w:ascii="Arial" w:hAnsi="Arial" w:cs="Arial"/>
          <w:bCs/>
          <w:sz w:val="20"/>
          <w:szCs w:val="18"/>
        </w:rPr>
      </w:pPr>
      <w:r w:rsidRPr="00A5368B">
        <w:rPr>
          <w:rFonts w:ascii="Arial" w:hAnsi="Arial" w:cs="Arial"/>
          <w:sz w:val="20"/>
          <w:szCs w:val="20"/>
        </w:rPr>
        <w:t xml:space="preserve">In section 5.3.8.3 in 36.331, it is specified that the UE shall wait </w:t>
      </w:r>
      <w:r w:rsidR="005F539E" w:rsidRPr="00A5368B">
        <w:rPr>
          <w:rFonts w:ascii="Arial" w:hAnsi="Arial" w:cs="Arial"/>
          <w:sz w:val="20"/>
          <w:szCs w:val="20"/>
        </w:rPr>
        <w:t>for a certain period of time</w:t>
      </w:r>
      <w:r w:rsidR="0048681A" w:rsidRPr="00A5368B">
        <w:rPr>
          <w:rFonts w:ascii="Arial" w:hAnsi="Arial" w:cs="Arial"/>
          <w:sz w:val="20"/>
          <w:szCs w:val="20"/>
        </w:rPr>
        <w:t xml:space="preserve"> upon the reception of </w:t>
      </w:r>
      <w:r w:rsidR="0048681A" w:rsidRPr="00A5368B">
        <w:rPr>
          <w:rFonts w:ascii="Arial" w:hAnsi="Arial" w:cs="Arial"/>
          <w:i/>
          <w:sz w:val="20"/>
          <w:szCs w:val="20"/>
        </w:rPr>
        <w:t>RRCConnectionRelease</w:t>
      </w:r>
      <w:r w:rsidR="0048681A" w:rsidRPr="00A5368B">
        <w:rPr>
          <w:rFonts w:ascii="Arial" w:hAnsi="Arial" w:cs="Arial"/>
          <w:sz w:val="20"/>
          <w:szCs w:val="20"/>
        </w:rPr>
        <w:t xml:space="preserve"> messag</w:t>
      </w:r>
      <w:r w:rsidR="001E1CDD" w:rsidRPr="00A5368B">
        <w:rPr>
          <w:rFonts w:ascii="Arial" w:hAnsi="Arial" w:cs="Arial"/>
          <w:sz w:val="20"/>
          <w:szCs w:val="20"/>
        </w:rPr>
        <w:t>e</w:t>
      </w:r>
      <w:r w:rsidR="007C2C69" w:rsidRPr="00A5368B">
        <w:rPr>
          <w:rFonts w:ascii="Arial" w:hAnsi="Arial" w:cs="Arial"/>
          <w:sz w:val="20"/>
          <w:szCs w:val="20"/>
        </w:rPr>
        <w:t xml:space="preserve"> and </w:t>
      </w:r>
      <w:r w:rsidR="007C2C69" w:rsidRPr="00A5368B">
        <w:rPr>
          <w:rFonts w:ascii="Arial" w:hAnsi="Arial" w:cs="Arial"/>
          <w:bCs/>
          <w:sz w:val="20"/>
          <w:szCs w:val="18"/>
        </w:rPr>
        <w:t>before proceeding with the connection release</w:t>
      </w:r>
      <w:r w:rsidR="007359CF" w:rsidRPr="00A5368B">
        <w:rPr>
          <w:rFonts w:ascii="Arial" w:hAnsi="Arial" w:cs="Arial"/>
          <w:bCs/>
          <w:sz w:val="20"/>
          <w:szCs w:val="18"/>
        </w:rPr>
        <w:t xml:space="preserve"> procedure</w:t>
      </w:r>
      <w:r w:rsidR="007C2C69" w:rsidRPr="00A5368B">
        <w:rPr>
          <w:rFonts w:ascii="Arial" w:hAnsi="Arial" w:cs="Arial"/>
          <w:bCs/>
          <w:sz w:val="20"/>
          <w:szCs w:val="18"/>
        </w:rPr>
        <w:t xml:space="preserve"> and </w:t>
      </w:r>
      <w:r w:rsidR="00601F3E" w:rsidRPr="00A5368B">
        <w:rPr>
          <w:rFonts w:ascii="Arial" w:hAnsi="Arial" w:cs="Arial"/>
          <w:bCs/>
          <w:sz w:val="20"/>
          <w:szCs w:val="18"/>
        </w:rPr>
        <w:t>mov</w:t>
      </w:r>
      <w:r w:rsidR="007359CF" w:rsidRPr="00A5368B">
        <w:rPr>
          <w:rFonts w:ascii="Arial" w:hAnsi="Arial" w:cs="Arial"/>
          <w:bCs/>
          <w:sz w:val="20"/>
          <w:szCs w:val="18"/>
        </w:rPr>
        <w:t>ing</w:t>
      </w:r>
      <w:r w:rsidR="007C2C69" w:rsidRPr="00A5368B">
        <w:rPr>
          <w:rFonts w:ascii="Arial" w:hAnsi="Arial" w:cs="Arial"/>
          <w:bCs/>
          <w:sz w:val="20"/>
          <w:szCs w:val="18"/>
        </w:rPr>
        <w:t xml:space="preserve"> to Idle mode</w:t>
      </w:r>
      <w:r w:rsidR="001E1CDD" w:rsidRPr="00A5368B">
        <w:rPr>
          <w:rFonts w:ascii="Arial" w:hAnsi="Arial" w:cs="Arial"/>
          <w:sz w:val="20"/>
          <w:szCs w:val="20"/>
        </w:rPr>
        <w:t xml:space="preserve">. </w:t>
      </w:r>
      <w:r w:rsidR="00475F54" w:rsidRPr="00A5368B">
        <w:rPr>
          <w:rFonts w:ascii="Arial" w:hAnsi="Arial" w:cs="Arial"/>
          <w:sz w:val="20"/>
          <w:szCs w:val="20"/>
        </w:rPr>
        <w:t>This delay is e</w:t>
      </w:r>
      <w:r w:rsidR="001E1CDD" w:rsidRPr="00A5368B">
        <w:rPr>
          <w:rFonts w:ascii="Arial" w:hAnsi="Arial" w:cs="Arial"/>
          <w:sz w:val="20"/>
          <w:szCs w:val="20"/>
        </w:rPr>
        <w:t xml:space="preserve">ither </w:t>
      </w:r>
      <w:r w:rsidR="003F60F8" w:rsidRPr="00A5368B">
        <w:rPr>
          <w:rFonts w:ascii="Arial" w:hAnsi="Arial" w:cs="Arial"/>
          <w:sz w:val="20"/>
          <w:szCs w:val="20"/>
        </w:rPr>
        <w:t>1</w:t>
      </w:r>
      <w:r w:rsidR="001C58EF" w:rsidRPr="00A5368B">
        <w:rPr>
          <w:rFonts w:ascii="Arial" w:hAnsi="Arial" w:cs="Arial"/>
          <w:sz w:val="20"/>
          <w:szCs w:val="20"/>
        </w:rPr>
        <w:t>.</w:t>
      </w:r>
      <w:r w:rsidR="00CA388D" w:rsidRPr="00A5368B">
        <w:rPr>
          <w:rFonts w:ascii="Arial" w:hAnsi="Arial" w:cs="Arial"/>
          <w:sz w:val="20"/>
          <w:szCs w:val="20"/>
        </w:rPr>
        <w:t>25s</w:t>
      </w:r>
      <w:r w:rsidR="005F539E" w:rsidRPr="00A5368B">
        <w:rPr>
          <w:rFonts w:ascii="Arial" w:hAnsi="Arial" w:cs="Arial"/>
          <w:sz w:val="20"/>
          <w:szCs w:val="20"/>
        </w:rPr>
        <w:t xml:space="preserve"> </w:t>
      </w:r>
      <w:r w:rsidR="001C58EF" w:rsidRPr="00A5368B">
        <w:rPr>
          <w:rFonts w:ascii="Arial" w:hAnsi="Arial" w:cs="Arial"/>
          <w:sz w:val="20"/>
          <w:szCs w:val="20"/>
        </w:rPr>
        <w:t xml:space="preserve">for BL UEs or UEs in CE </w:t>
      </w:r>
      <w:r w:rsidR="00C4413D" w:rsidRPr="00A5368B">
        <w:rPr>
          <w:rFonts w:ascii="Arial" w:hAnsi="Arial" w:cs="Arial"/>
          <w:sz w:val="20"/>
          <w:szCs w:val="20"/>
        </w:rPr>
        <w:t>and</w:t>
      </w:r>
      <w:r w:rsidR="005F539E" w:rsidRPr="00A5368B">
        <w:rPr>
          <w:rFonts w:ascii="Arial" w:hAnsi="Arial" w:cs="Arial"/>
          <w:sz w:val="20"/>
          <w:szCs w:val="20"/>
        </w:rPr>
        <w:t xml:space="preserve"> </w:t>
      </w:r>
      <w:r w:rsidR="001C58EF" w:rsidRPr="00A5368B">
        <w:rPr>
          <w:rFonts w:ascii="Arial" w:hAnsi="Arial" w:cs="Arial"/>
          <w:sz w:val="20"/>
          <w:szCs w:val="20"/>
        </w:rPr>
        <w:t>10s for</w:t>
      </w:r>
      <w:r w:rsidR="005F539E" w:rsidRPr="00A5368B">
        <w:rPr>
          <w:rFonts w:ascii="Arial" w:hAnsi="Arial" w:cs="Arial"/>
          <w:sz w:val="20"/>
          <w:szCs w:val="20"/>
        </w:rPr>
        <w:t xml:space="preserve"> NB-IoT </w:t>
      </w:r>
      <w:r w:rsidRPr="00A5368B">
        <w:rPr>
          <w:rFonts w:ascii="Arial" w:hAnsi="Arial" w:cs="Arial"/>
          <w:sz w:val="20"/>
          <w:szCs w:val="20"/>
        </w:rPr>
        <w:t xml:space="preserve">or </w:t>
      </w:r>
      <w:r w:rsidR="007C2C69" w:rsidRPr="00A5368B">
        <w:rPr>
          <w:rFonts w:ascii="Arial" w:hAnsi="Arial" w:cs="Arial"/>
          <w:sz w:val="20"/>
          <w:szCs w:val="20"/>
        </w:rPr>
        <w:t xml:space="preserve">until </w:t>
      </w:r>
      <w:r w:rsidRPr="00A5368B">
        <w:rPr>
          <w:rFonts w:ascii="Arial" w:hAnsi="Arial" w:cs="Arial"/>
          <w:sz w:val="20"/>
          <w:szCs w:val="20"/>
        </w:rPr>
        <w:t xml:space="preserve">lower layers indicate acknowledgement of the receipt of </w:t>
      </w:r>
      <w:r w:rsidRPr="00A5368B">
        <w:rPr>
          <w:rFonts w:ascii="Arial" w:hAnsi="Arial" w:cs="Arial"/>
          <w:bCs/>
          <w:i/>
          <w:sz w:val="20"/>
          <w:szCs w:val="18"/>
        </w:rPr>
        <w:t>RRCConnectionRelease</w:t>
      </w:r>
      <w:r w:rsidRPr="00A5368B">
        <w:rPr>
          <w:rFonts w:ascii="Arial" w:hAnsi="Arial" w:cs="Arial"/>
          <w:bCs/>
          <w:sz w:val="20"/>
          <w:szCs w:val="18"/>
        </w:rPr>
        <w:t xml:space="preserve"> message by eNB:</w:t>
      </w:r>
    </w:p>
    <w:p w14:paraId="2937DFA2" w14:textId="085E4AA9" w:rsidR="006B521C" w:rsidRPr="001979A9" w:rsidRDefault="00DA66D0" w:rsidP="006B521C">
      <w:pPr>
        <w:pStyle w:val="B1"/>
        <w:rPr>
          <w:iCs/>
          <w:sz w:val="20"/>
          <w:szCs w:val="20"/>
        </w:rPr>
      </w:pPr>
      <w:r w:rsidRPr="001979A9">
        <w:rPr>
          <w:iCs/>
          <w:sz w:val="20"/>
          <w:szCs w:val="20"/>
        </w:rPr>
        <w:t>1&gt;</w:t>
      </w:r>
      <w:r w:rsidR="006B521C" w:rsidRPr="001979A9">
        <w:rPr>
          <w:iCs/>
          <w:sz w:val="20"/>
          <w:szCs w:val="20"/>
        </w:rPr>
        <w:t xml:space="preserve">for BL UEs or UEs in CE, delay the following actions defined in this subclause </w:t>
      </w:r>
      <w:r w:rsidR="006B521C" w:rsidRPr="001979A9">
        <w:rPr>
          <w:iCs/>
          <w:sz w:val="20"/>
          <w:szCs w:val="20"/>
          <w:highlight w:val="yellow"/>
        </w:rPr>
        <w:t>1.25 seconds from the moment the RRCConnectionRelease message was received or optionally when lower layers indicate that the receipt of the RRCConnectionRelease message has been successfully acknowledged</w:t>
      </w:r>
      <w:r w:rsidR="006B521C" w:rsidRPr="001979A9">
        <w:rPr>
          <w:iCs/>
          <w:sz w:val="20"/>
          <w:szCs w:val="20"/>
        </w:rPr>
        <w:t>, whichever is earlier;</w:t>
      </w:r>
    </w:p>
    <w:p w14:paraId="069A10A8" w14:textId="55F70D08" w:rsidR="00DA66D0" w:rsidRPr="001C0A74" w:rsidRDefault="006B521C" w:rsidP="001C0A74">
      <w:pPr>
        <w:pStyle w:val="B1"/>
        <w:numPr>
          <w:ilvl w:val="0"/>
          <w:numId w:val="68"/>
        </w:numPr>
        <w:rPr>
          <w:iCs/>
          <w:sz w:val="20"/>
          <w:szCs w:val="20"/>
        </w:rPr>
      </w:pPr>
      <w:r w:rsidRPr="001979A9">
        <w:rPr>
          <w:iCs/>
          <w:sz w:val="20"/>
          <w:szCs w:val="20"/>
        </w:rPr>
        <w:t xml:space="preserve">for NB-IoT, delay the following actions defined in this subclause </w:t>
      </w:r>
      <w:r w:rsidRPr="001C0A74">
        <w:rPr>
          <w:iCs/>
          <w:sz w:val="20"/>
          <w:szCs w:val="20"/>
          <w:highlight w:val="yellow"/>
        </w:rPr>
        <w:t>10 seconds from the moment the RRCConnectionRelease message was received or optionally when lower layers indicate that the receipt of the RRCConnectionRelease message has been successfully acknowledged</w:t>
      </w:r>
      <w:r w:rsidRPr="001C0A74">
        <w:rPr>
          <w:iCs/>
          <w:sz w:val="20"/>
          <w:szCs w:val="20"/>
        </w:rPr>
        <w:t>, whichever is earlier.</w:t>
      </w:r>
    </w:p>
    <w:p w14:paraId="4E3B59F6" w14:textId="415862F6" w:rsidR="00C62B52" w:rsidRPr="001C0A74" w:rsidRDefault="00C62B52">
      <w:pPr>
        <w:pStyle w:val="B1"/>
        <w:rPr>
          <w:rFonts w:cs="Times New Roman"/>
          <w:iCs/>
          <w:sz w:val="20"/>
          <w:szCs w:val="18"/>
        </w:rPr>
      </w:pPr>
      <w:r w:rsidRPr="001C0A74">
        <w:rPr>
          <w:rFonts w:cs="Times New Roman"/>
          <w:iCs/>
          <w:sz w:val="20"/>
          <w:szCs w:val="18"/>
        </w:rPr>
        <w:lastRenderedPageBreak/>
        <w:t>NOTE 0: For BL UEs, UEs in CE and NB-IoT, when STATUS reporting, as defined in TS 36.322 [7], has not been triggered and the UE has sent positive HARQ feedback (ACK), as defined in TS 36.321 [6], the lower layers can be considered to have indicated that the receipt of the RRCConnectionRelease message has been successfully acknowledged.</w:t>
      </w:r>
    </w:p>
    <w:p w14:paraId="423C19A3" w14:textId="7C4AFBD5" w:rsidR="004B4CB0" w:rsidRPr="00A5368B" w:rsidRDefault="00DA66D0" w:rsidP="00DA66D0">
      <w:pPr>
        <w:rPr>
          <w:rFonts w:ascii="Arial" w:hAnsi="Arial" w:cs="Arial"/>
          <w:bCs/>
          <w:sz w:val="20"/>
          <w:szCs w:val="18"/>
        </w:rPr>
      </w:pPr>
      <w:r w:rsidRPr="00A5368B">
        <w:rPr>
          <w:rFonts w:ascii="Arial" w:hAnsi="Arial" w:cs="Arial"/>
          <w:bCs/>
          <w:sz w:val="20"/>
          <w:szCs w:val="18"/>
        </w:rPr>
        <w:t xml:space="preserve">The intention with this delay is to allow sufficient time for the UE to acknowledge the receipt of the </w:t>
      </w:r>
      <w:r w:rsidRPr="00A5368B">
        <w:rPr>
          <w:rFonts w:ascii="Arial" w:hAnsi="Arial" w:cs="Arial"/>
          <w:bCs/>
          <w:i/>
          <w:sz w:val="20"/>
          <w:szCs w:val="18"/>
        </w:rPr>
        <w:t>RRCConnectionRelease</w:t>
      </w:r>
      <w:r w:rsidRPr="00A5368B">
        <w:rPr>
          <w:rFonts w:ascii="Arial" w:hAnsi="Arial" w:cs="Arial"/>
          <w:bCs/>
          <w:sz w:val="20"/>
          <w:szCs w:val="18"/>
        </w:rPr>
        <w:t xml:space="preserve"> message to the eNB</w:t>
      </w:r>
      <w:r w:rsidR="00F140FE" w:rsidRPr="00A5368B">
        <w:rPr>
          <w:rFonts w:ascii="Arial" w:hAnsi="Arial" w:cs="Arial"/>
          <w:bCs/>
          <w:sz w:val="20"/>
          <w:szCs w:val="18"/>
        </w:rPr>
        <w:t xml:space="preserve"> and avoid any </w:t>
      </w:r>
      <w:r w:rsidRPr="00A5368B">
        <w:rPr>
          <w:rFonts w:ascii="Arial" w:hAnsi="Arial" w:cs="Arial"/>
          <w:bCs/>
          <w:sz w:val="20"/>
          <w:szCs w:val="18"/>
        </w:rPr>
        <w:t>state mismatch between UE and eNB</w:t>
      </w:r>
      <w:r w:rsidR="00150BF1" w:rsidRPr="00A5368B">
        <w:rPr>
          <w:rFonts w:ascii="Arial" w:hAnsi="Arial" w:cs="Arial"/>
          <w:bCs/>
          <w:sz w:val="20"/>
          <w:szCs w:val="18"/>
        </w:rPr>
        <w:t xml:space="preserve"> due to transmission errors in poor radio conditions</w:t>
      </w:r>
      <w:r w:rsidR="00F140FE" w:rsidRPr="00A5368B">
        <w:rPr>
          <w:rFonts w:ascii="Arial" w:hAnsi="Arial" w:cs="Arial"/>
          <w:bCs/>
          <w:sz w:val="20"/>
          <w:szCs w:val="18"/>
        </w:rPr>
        <w:t>. This means that</w:t>
      </w:r>
      <w:r w:rsidR="004B4CB0" w:rsidRPr="00A5368B">
        <w:rPr>
          <w:rFonts w:ascii="Arial" w:hAnsi="Arial" w:cs="Arial"/>
          <w:bCs/>
          <w:sz w:val="20"/>
          <w:szCs w:val="18"/>
        </w:rPr>
        <w:t>:</w:t>
      </w:r>
    </w:p>
    <w:p w14:paraId="6CA8E47B" w14:textId="2B8E673D" w:rsidR="004B4CB0" w:rsidRPr="00A5368B" w:rsidRDefault="00CD57A7" w:rsidP="004B4CB0">
      <w:pPr>
        <w:pStyle w:val="ListParagraph"/>
        <w:numPr>
          <w:ilvl w:val="0"/>
          <w:numId w:val="67"/>
        </w:numPr>
        <w:rPr>
          <w:rFonts w:ascii="Arial" w:hAnsi="Arial" w:cs="Arial"/>
          <w:bCs/>
          <w:sz w:val="20"/>
          <w:szCs w:val="18"/>
        </w:rPr>
      </w:pPr>
      <w:r w:rsidRPr="00A5368B">
        <w:rPr>
          <w:rFonts w:ascii="Arial" w:hAnsi="Arial" w:cs="Arial"/>
          <w:sz w:val="20"/>
          <w:szCs w:val="18"/>
          <w:lang w:val="en-GB"/>
        </w:rPr>
        <w:t>T</w:t>
      </w:r>
      <w:r w:rsidR="00F140FE" w:rsidRPr="00A5368B">
        <w:rPr>
          <w:rFonts w:ascii="Arial" w:hAnsi="Arial" w:cs="Arial"/>
          <w:bCs/>
          <w:sz w:val="20"/>
          <w:szCs w:val="18"/>
        </w:rPr>
        <w:t>he UE has sent HARQ acknowledgement</w:t>
      </w:r>
      <w:r w:rsidR="00DB2FD8" w:rsidRPr="00A5368B">
        <w:rPr>
          <w:rFonts w:ascii="Arial" w:hAnsi="Arial" w:cs="Arial"/>
          <w:sz w:val="20"/>
          <w:szCs w:val="18"/>
          <w:lang w:val="en-GB"/>
        </w:rPr>
        <w:t xml:space="preserve"> for RRC Release message</w:t>
      </w:r>
      <w:r w:rsidR="00B64847" w:rsidRPr="00A5368B">
        <w:rPr>
          <w:rFonts w:ascii="Arial" w:hAnsi="Arial" w:cs="Arial"/>
          <w:sz w:val="20"/>
          <w:szCs w:val="18"/>
          <w:lang w:val="en-GB"/>
        </w:rPr>
        <w:t xml:space="preserve"> and </w:t>
      </w:r>
      <w:r w:rsidR="006B561E" w:rsidRPr="00A5368B">
        <w:rPr>
          <w:rFonts w:ascii="Arial" w:hAnsi="Arial" w:cs="Arial"/>
          <w:sz w:val="20"/>
          <w:szCs w:val="18"/>
          <w:lang w:val="en-GB"/>
        </w:rPr>
        <w:t xml:space="preserve">it does not receive an UL grant during </w:t>
      </w:r>
      <w:r w:rsidR="006B561E" w:rsidRPr="00A5368B">
        <w:rPr>
          <w:rFonts w:ascii="Arial" w:hAnsi="Arial" w:cs="Arial"/>
          <w:i/>
          <w:sz w:val="20"/>
          <w:szCs w:val="18"/>
          <w:lang w:val="en-GB"/>
        </w:rPr>
        <w:t>drx-ULRetransmissionTimer</w:t>
      </w:r>
      <w:r w:rsidR="00DB2FD8" w:rsidRPr="00A5368B">
        <w:rPr>
          <w:rFonts w:ascii="Arial" w:hAnsi="Arial" w:cs="Arial"/>
          <w:sz w:val="20"/>
          <w:szCs w:val="18"/>
          <w:lang w:val="en-GB"/>
        </w:rPr>
        <w:t>.</w:t>
      </w:r>
    </w:p>
    <w:p w14:paraId="6EF56776" w14:textId="0EFB75F5" w:rsidR="004B4CB0" w:rsidRPr="00A5368B" w:rsidRDefault="004B4CB0">
      <w:pPr>
        <w:pStyle w:val="ListParagraph"/>
        <w:numPr>
          <w:ilvl w:val="0"/>
          <w:numId w:val="67"/>
        </w:numPr>
        <w:rPr>
          <w:rFonts w:ascii="Arial" w:hAnsi="Arial" w:cs="Arial"/>
          <w:bCs/>
          <w:sz w:val="20"/>
          <w:szCs w:val="18"/>
        </w:rPr>
      </w:pPr>
      <w:r w:rsidRPr="00A5368B">
        <w:rPr>
          <w:rFonts w:ascii="Arial" w:hAnsi="Arial" w:cs="Arial"/>
          <w:sz w:val="20"/>
          <w:szCs w:val="18"/>
          <w:lang w:val="en-GB"/>
        </w:rPr>
        <w:t>T</w:t>
      </w:r>
      <w:r w:rsidR="00F140FE" w:rsidRPr="00A5368B">
        <w:rPr>
          <w:rFonts w:ascii="Arial" w:hAnsi="Arial" w:cs="Arial"/>
          <w:bCs/>
          <w:sz w:val="20"/>
          <w:szCs w:val="18"/>
        </w:rPr>
        <w:t>he eNodeB</w:t>
      </w:r>
      <w:r w:rsidR="00DA66D0" w:rsidRPr="00A5368B">
        <w:rPr>
          <w:rFonts w:ascii="Arial" w:hAnsi="Arial" w:cs="Arial"/>
          <w:bCs/>
          <w:sz w:val="20"/>
          <w:szCs w:val="18"/>
        </w:rPr>
        <w:t xml:space="preserve"> knows that the UE has gone to Idle mode and should be paged.</w:t>
      </w:r>
    </w:p>
    <w:p w14:paraId="5FE8F718" w14:textId="77777777" w:rsidR="00881D55" w:rsidRPr="0001565C" w:rsidRDefault="00881D55">
      <w:pPr>
        <w:rPr>
          <w:rFonts w:cs="Arial"/>
          <w:szCs w:val="20"/>
        </w:rPr>
      </w:pPr>
    </w:p>
    <w:p w14:paraId="07898697" w14:textId="75C169B2" w:rsidR="00881D55" w:rsidRPr="007C453A" w:rsidRDefault="00881D55" w:rsidP="00881D55">
      <w:pPr>
        <w:pStyle w:val="Observation"/>
        <w:rPr>
          <w:sz w:val="20"/>
          <w:szCs w:val="20"/>
        </w:rPr>
      </w:pPr>
      <w:bookmarkStart w:id="8" w:name="_Toc95772660"/>
      <w:r>
        <w:rPr>
          <w:rFonts w:eastAsia="SimSun" w:cs="Arial"/>
          <w:sz w:val="20"/>
          <w:szCs w:val="20"/>
        </w:rPr>
        <w:t xml:space="preserve">The RRC Connection Release </w:t>
      </w:r>
      <w:r w:rsidR="00FE064C">
        <w:rPr>
          <w:rFonts w:eastAsia="SimSun" w:cs="Arial"/>
          <w:sz w:val="20"/>
          <w:szCs w:val="20"/>
        </w:rPr>
        <w:t>timer</w:t>
      </w:r>
      <w:r w:rsidR="00DB6130">
        <w:rPr>
          <w:rFonts w:eastAsia="SimSun" w:cs="Arial"/>
          <w:sz w:val="20"/>
          <w:szCs w:val="20"/>
        </w:rPr>
        <w:t xml:space="preserve"> </w:t>
      </w:r>
      <w:r w:rsidR="008D2F7B">
        <w:rPr>
          <w:rFonts w:eastAsia="SimSun" w:cs="Arial"/>
          <w:sz w:val="20"/>
          <w:szCs w:val="20"/>
        </w:rPr>
        <w:t>was introduced to prevent</w:t>
      </w:r>
      <w:r w:rsidR="00DB6130">
        <w:rPr>
          <w:rFonts w:eastAsia="SimSun" w:cs="Arial"/>
          <w:sz w:val="20"/>
          <w:szCs w:val="20"/>
        </w:rPr>
        <w:t xml:space="preserve"> state mismatch between eNodeB and UE</w:t>
      </w:r>
      <w:r w:rsidRPr="007C453A">
        <w:rPr>
          <w:rFonts w:eastAsia="SimSun" w:cs="Arial"/>
          <w:sz w:val="20"/>
          <w:szCs w:val="20"/>
        </w:rPr>
        <w:t>.</w:t>
      </w:r>
      <w:bookmarkEnd w:id="8"/>
    </w:p>
    <w:p w14:paraId="73C150A4" w14:textId="4FA69C2E" w:rsidR="00ED5B39" w:rsidRPr="00A5368B" w:rsidRDefault="003C7FBB" w:rsidP="00ED5B39">
      <w:pPr>
        <w:rPr>
          <w:rFonts w:ascii="Arial" w:hAnsi="Arial" w:cs="Arial"/>
          <w:sz w:val="20"/>
          <w:szCs w:val="20"/>
        </w:rPr>
      </w:pPr>
      <w:r w:rsidRPr="00A5368B">
        <w:rPr>
          <w:rFonts w:ascii="Arial" w:hAnsi="Arial" w:cs="Arial"/>
          <w:bCs/>
          <w:sz w:val="20"/>
          <w:szCs w:val="18"/>
        </w:rPr>
        <w:t>In the context of terrestrial networks, t</w:t>
      </w:r>
      <w:r w:rsidR="008C1B4F" w:rsidRPr="00A5368B">
        <w:rPr>
          <w:rFonts w:ascii="Arial" w:hAnsi="Arial" w:cs="Arial"/>
          <w:bCs/>
          <w:sz w:val="20"/>
          <w:szCs w:val="18"/>
        </w:rPr>
        <w:t>he risk of state mismatch has already been discussed in [</w:t>
      </w:r>
      <w:r w:rsidR="005E0A4B">
        <w:rPr>
          <w:rFonts w:ascii="Arial" w:hAnsi="Arial" w:cs="Arial"/>
          <w:bCs/>
          <w:sz w:val="20"/>
          <w:szCs w:val="18"/>
        </w:rPr>
        <w:t>7</w:t>
      </w:r>
      <w:r w:rsidR="008C1B4F" w:rsidRPr="00A5368B">
        <w:rPr>
          <w:rFonts w:ascii="Arial" w:hAnsi="Arial" w:cs="Arial"/>
          <w:bCs/>
          <w:sz w:val="20"/>
          <w:szCs w:val="18"/>
        </w:rPr>
        <w:t>], [</w:t>
      </w:r>
      <w:r w:rsidR="00E460D0">
        <w:rPr>
          <w:rFonts w:ascii="Arial" w:hAnsi="Arial" w:cs="Arial"/>
          <w:bCs/>
          <w:sz w:val="20"/>
          <w:szCs w:val="18"/>
        </w:rPr>
        <w:t>8</w:t>
      </w:r>
      <w:r w:rsidR="008C1B4F" w:rsidRPr="00A5368B">
        <w:rPr>
          <w:rFonts w:ascii="Arial" w:hAnsi="Arial" w:cs="Arial"/>
          <w:bCs/>
          <w:sz w:val="20"/>
          <w:szCs w:val="18"/>
        </w:rPr>
        <w:t>], [</w:t>
      </w:r>
      <w:r w:rsidR="00E460D0">
        <w:rPr>
          <w:rFonts w:ascii="Arial" w:hAnsi="Arial" w:cs="Arial"/>
          <w:bCs/>
          <w:sz w:val="20"/>
          <w:szCs w:val="18"/>
        </w:rPr>
        <w:t>9</w:t>
      </w:r>
      <w:r w:rsidR="008C1B4F" w:rsidRPr="00A5368B">
        <w:rPr>
          <w:rFonts w:ascii="Arial" w:hAnsi="Arial" w:cs="Arial"/>
          <w:bCs/>
          <w:sz w:val="20"/>
          <w:szCs w:val="18"/>
        </w:rPr>
        <w:t>].</w:t>
      </w:r>
      <w:r w:rsidR="001B2BA2" w:rsidRPr="00A5368B">
        <w:rPr>
          <w:rFonts w:ascii="Arial" w:hAnsi="Arial" w:cs="Arial"/>
          <w:bCs/>
          <w:sz w:val="20"/>
          <w:szCs w:val="18"/>
        </w:rPr>
        <w:t xml:space="preserve"> </w:t>
      </w:r>
      <w:r w:rsidR="00ED5B39" w:rsidRPr="00A5368B">
        <w:rPr>
          <w:rFonts w:ascii="Arial" w:hAnsi="Arial" w:cs="Arial"/>
          <w:sz w:val="20"/>
          <w:szCs w:val="20"/>
        </w:rPr>
        <w:t xml:space="preserve">In </w:t>
      </w:r>
      <w:r w:rsidR="00ED5B39" w:rsidRPr="00A5368B">
        <w:rPr>
          <w:rFonts w:ascii="Arial" w:hAnsi="Arial" w:cs="Arial"/>
          <w:i/>
          <w:sz w:val="20"/>
          <w:szCs w:val="20"/>
        </w:rPr>
        <w:t>RAN2#116bis-e</w:t>
      </w:r>
      <w:r w:rsidR="008F7BE6" w:rsidRPr="00A5368B">
        <w:rPr>
          <w:rFonts w:ascii="Arial" w:hAnsi="Arial" w:cs="Arial"/>
          <w:sz w:val="20"/>
          <w:szCs w:val="20"/>
        </w:rPr>
        <w:t>,</w:t>
      </w:r>
      <w:r w:rsidR="00310619" w:rsidRPr="00A5368B">
        <w:rPr>
          <w:rFonts w:ascii="Arial" w:hAnsi="Arial" w:cs="Arial"/>
          <w:sz w:val="20"/>
          <w:szCs w:val="20"/>
        </w:rPr>
        <w:t xml:space="preserve"> </w:t>
      </w:r>
      <w:r w:rsidR="0013298E" w:rsidRPr="00A5368B">
        <w:rPr>
          <w:rFonts w:ascii="Arial" w:hAnsi="Arial" w:cs="Arial"/>
          <w:sz w:val="20"/>
          <w:szCs w:val="20"/>
        </w:rPr>
        <w:t>the issue was brought up in [</w:t>
      </w:r>
      <w:r w:rsidR="00E460D0">
        <w:rPr>
          <w:rFonts w:ascii="Arial" w:hAnsi="Arial" w:cs="Arial"/>
          <w:sz w:val="20"/>
          <w:szCs w:val="20"/>
        </w:rPr>
        <w:t>10</w:t>
      </w:r>
      <w:r w:rsidR="0013298E" w:rsidRPr="00A5368B">
        <w:rPr>
          <w:rFonts w:ascii="Arial" w:hAnsi="Arial" w:cs="Arial"/>
          <w:sz w:val="20"/>
          <w:szCs w:val="20"/>
        </w:rPr>
        <w:t xml:space="preserve">] and </w:t>
      </w:r>
      <w:r w:rsidR="00310619" w:rsidRPr="00A5368B">
        <w:rPr>
          <w:rFonts w:ascii="Arial" w:hAnsi="Arial" w:cs="Arial"/>
          <w:sz w:val="20"/>
          <w:szCs w:val="20"/>
        </w:rPr>
        <w:t xml:space="preserve">the following agreement </w:t>
      </w:r>
      <w:r w:rsidR="008F7BE6" w:rsidRPr="00A5368B">
        <w:rPr>
          <w:rFonts w:ascii="Arial" w:hAnsi="Arial" w:cs="Arial"/>
          <w:sz w:val="20"/>
          <w:szCs w:val="20"/>
        </w:rPr>
        <w:t>was</w:t>
      </w:r>
      <w:r w:rsidR="00310619" w:rsidRPr="00A5368B">
        <w:rPr>
          <w:rFonts w:ascii="Arial" w:hAnsi="Arial" w:cs="Arial"/>
          <w:sz w:val="20"/>
          <w:szCs w:val="20"/>
        </w:rPr>
        <w:t xml:space="preserve"> taken</w:t>
      </w:r>
      <w:r w:rsidR="008C1B4F" w:rsidRPr="00A5368B">
        <w:rPr>
          <w:rFonts w:ascii="Arial" w:hAnsi="Arial" w:cs="Arial"/>
          <w:sz w:val="20"/>
          <w:szCs w:val="20"/>
        </w:rPr>
        <w:t xml:space="preserve"> for NTN</w:t>
      </w:r>
      <w:r w:rsidR="00310619" w:rsidRPr="00A5368B">
        <w:rPr>
          <w:rFonts w:ascii="Arial" w:hAnsi="Arial" w:cs="Arial"/>
          <w:sz w:val="20"/>
          <w:szCs w:val="20"/>
        </w:rPr>
        <w:t>:</w:t>
      </w:r>
    </w:p>
    <w:p w14:paraId="0CEF66AB" w14:textId="216CD977" w:rsidR="00310619" w:rsidRPr="00A5368B" w:rsidRDefault="00310619" w:rsidP="00310619">
      <w:pPr>
        <w:pStyle w:val="ListParagraph"/>
        <w:numPr>
          <w:ilvl w:val="0"/>
          <w:numId w:val="65"/>
        </w:numPr>
        <w:spacing w:after="160"/>
        <w:contextualSpacing/>
        <w:jc w:val="both"/>
        <w:rPr>
          <w:rFonts w:ascii="Arial" w:hAnsi="Arial" w:cs="Arial"/>
          <w:sz w:val="20"/>
          <w:szCs w:val="20"/>
          <w:lang w:val="en-GB"/>
        </w:rPr>
      </w:pPr>
      <w:r w:rsidRPr="00A5368B">
        <w:rPr>
          <w:rFonts w:ascii="Arial" w:hAnsi="Arial" w:cs="Arial"/>
          <w:sz w:val="20"/>
          <w:szCs w:val="20"/>
        </w:rPr>
        <w:t>No need to extend the 10s delay for actions upon reception of RRCConnectionRelease in NB-IoT.</w:t>
      </w:r>
    </w:p>
    <w:p w14:paraId="560A8EF9" w14:textId="40E38614" w:rsidR="00310619" w:rsidRPr="00A5368B" w:rsidRDefault="00F22AAB" w:rsidP="00ED5B39">
      <w:pPr>
        <w:rPr>
          <w:rFonts w:ascii="Arial" w:hAnsi="Arial" w:cs="Arial"/>
          <w:sz w:val="20"/>
          <w:szCs w:val="20"/>
        </w:rPr>
      </w:pPr>
      <w:r w:rsidRPr="00A5368B">
        <w:rPr>
          <w:rFonts w:ascii="Arial" w:hAnsi="Arial" w:cs="Arial"/>
          <w:sz w:val="20"/>
          <w:szCs w:val="20"/>
        </w:rPr>
        <w:t xml:space="preserve">Indeed, the delay </w:t>
      </w:r>
      <w:r w:rsidR="0064322D" w:rsidRPr="00A5368B">
        <w:rPr>
          <w:rFonts w:ascii="Arial" w:hAnsi="Arial" w:cs="Arial"/>
          <w:sz w:val="20"/>
          <w:szCs w:val="20"/>
        </w:rPr>
        <w:t>for NB-IoT is quite generous</w:t>
      </w:r>
      <w:r w:rsidR="00230778" w:rsidRPr="00A5368B">
        <w:rPr>
          <w:rFonts w:ascii="Arial" w:hAnsi="Arial" w:cs="Arial"/>
          <w:sz w:val="20"/>
          <w:szCs w:val="20"/>
        </w:rPr>
        <w:t xml:space="preserve"> even </w:t>
      </w:r>
      <w:r w:rsidR="00144631" w:rsidRPr="00A5368B">
        <w:rPr>
          <w:rFonts w:ascii="Arial" w:hAnsi="Arial" w:cs="Arial"/>
          <w:sz w:val="20"/>
          <w:szCs w:val="20"/>
        </w:rPr>
        <w:t xml:space="preserve">in the presence of </w:t>
      </w:r>
      <w:r w:rsidR="00230778" w:rsidRPr="00A5368B">
        <w:rPr>
          <w:rFonts w:ascii="Arial" w:hAnsi="Arial" w:cs="Arial"/>
          <w:sz w:val="20"/>
          <w:szCs w:val="20"/>
        </w:rPr>
        <w:t>NTN’s long propagation delays</w:t>
      </w:r>
      <w:r w:rsidR="0064322D" w:rsidRPr="00A5368B">
        <w:rPr>
          <w:rFonts w:ascii="Arial" w:hAnsi="Arial" w:cs="Arial"/>
          <w:sz w:val="20"/>
          <w:szCs w:val="20"/>
        </w:rPr>
        <w:t xml:space="preserve">. </w:t>
      </w:r>
      <w:r w:rsidR="00A401F6" w:rsidRPr="00A5368B">
        <w:rPr>
          <w:rFonts w:ascii="Arial" w:hAnsi="Arial" w:cs="Arial"/>
          <w:sz w:val="20"/>
          <w:szCs w:val="20"/>
        </w:rPr>
        <w:t xml:space="preserve">However, </w:t>
      </w:r>
      <w:r w:rsidR="0064322D" w:rsidRPr="00A5368B">
        <w:rPr>
          <w:rFonts w:ascii="Arial" w:hAnsi="Arial" w:cs="Arial"/>
          <w:sz w:val="20"/>
          <w:szCs w:val="20"/>
        </w:rPr>
        <w:t>in case of</w:t>
      </w:r>
      <w:r w:rsidR="00D52A55" w:rsidRPr="00A5368B">
        <w:rPr>
          <w:rFonts w:ascii="Arial" w:hAnsi="Arial" w:cs="Arial"/>
          <w:sz w:val="20"/>
          <w:szCs w:val="20"/>
        </w:rPr>
        <w:t xml:space="preserve"> BL UEs or UEs in CE</w:t>
      </w:r>
      <w:r w:rsidR="0064322D" w:rsidRPr="00A5368B">
        <w:rPr>
          <w:rFonts w:ascii="Arial" w:hAnsi="Arial" w:cs="Arial"/>
          <w:sz w:val="20"/>
          <w:szCs w:val="20"/>
        </w:rPr>
        <w:t>,</w:t>
      </w:r>
      <w:r w:rsidR="00D52A55" w:rsidRPr="00A5368B" w:rsidDel="00D52A55">
        <w:rPr>
          <w:rFonts w:ascii="Arial" w:hAnsi="Arial" w:cs="Arial"/>
          <w:sz w:val="20"/>
          <w:szCs w:val="20"/>
        </w:rPr>
        <w:t xml:space="preserve"> </w:t>
      </w:r>
      <w:r w:rsidR="00A401F6" w:rsidRPr="00A5368B">
        <w:rPr>
          <w:rFonts w:ascii="Arial" w:hAnsi="Arial" w:cs="Arial"/>
          <w:sz w:val="20"/>
          <w:szCs w:val="20"/>
        </w:rPr>
        <w:t xml:space="preserve">the </w:t>
      </w:r>
      <w:r w:rsidR="00E24E24" w:rsidRPr="00A5368B">
        <w:rPr>
          <w:rFonts w:ascii="Arial" w:hAnsi="Arial" w:cs="Arial"/>
          <w:sz w:val="20"/>
          <w:szCs w:val="20"/>
        </w:rPr>
        <w:t xml:space="preserve">current value of 1.25 s </w:t>
      </w:r>
      <w:r w:rsidR="00BB4F6B" w:rsidRPr="00A5368B">
        <w:rPr>
          <w:rFonts w:ascii="Arial" w:hAnsi="Arial" w:cs="Arial"/>
          <w:sz w:val="20"/>
          <w:szCs w:val="20"/>
        </w:rPr>
        <w:t>may</w:t>
      </w:r>
      <w:r w:rsidR="00E24E24" w:rsidRPr="00A5368B">
        <w:rPr>
          <w:rFonts w:ascii="Arial" w:hAnsi="Arial" w:cs="Arial"/>
          <w:sz w:val="20"/>
          <w:szCs w:val="20"/>
        </w:rPr>
        <w:t xml:space="preserve"> be</w:t>
      </w:r>
      <w:r w:rsidR="00BB4F6B" w:rsidRPr="00A5368B">
        <w:rPr>
          <w:rFonts w:ascii="Arial" w:hAnsi="Arial" w:cs="Arial"/>
          <w:sz w:val="20"/>
          <w:szCs w:val="20"/>
        </w:rPr>
        <w:t xml:space="preserve"> insufficient</w:t>
      </w:r>
      <w:r w:rsidR="002209DD" w:rsidRPr="00A5368B">
        <w:rPr>
          <w:rFonts w:ascii="Arial" w:hAnsi="Arial" w:cs="Arial"/>
          <w:sz w:val="20"/>
          <w:szCs w:val="20"/>
        </w:rPr>
        <w:t>.</w:t>
      </w:r>
    </w:p>
    <w:p w14:paraId="45C20DA9" w14:textId="1BB95495" w:rsidR="00DA7972" w:rsidRPr="00A5368B" w:rsidRDefault="00200BE1" w:rsidP="00DA7972">
      <w:pPr>
        <w:rPr>
          <w:rFonts w:ascii="Arial" w:hAnsi="Arial" w:cs="Arial"/>
          <w:sz w:val="20"/>
          <w:szCs w:val="20"/>
        </w:rPr>
      </w:pPr>
      <w:r w:rsidRPr="00A5368B">
        <w:rPr>
          <w:rFonts w:ascii="Arial" w:hAnsi="Arial" w:cs="Arial"/>
          <w:sz w:val="20"/>
          <w:szCs w:val="20"/>
        </w:rPr>
        <w:t xml:space="preserve">The message sequence diagram for the </w:t>
      </w:r>
      <w:r w:rsidRPr="00A5368B">
        <w:rPr>
          <w:rFonts w:ascii="Arial" w:hAnsi="Arial" w:cs="Arial"/>
          <w:i/>
          <w:sz w:val="20"/>
          <w:szCs w:val="20"/>
        </w:rPr>
        <w:t>RRCConnectionRelease</w:t>
      </w:r>
      <w:r w:rsidRPr="00A5368B">
        <w:rPr>
          <w:rFonts w:ascii="Arial" w:hAnsi="Arial" w:cs="Arial"/>
          <w:sz w:val="20"/>
          <w:szCs w:val="20"/>
        </w:rPr>
        <w:t xml:space="preserve"> process is depicted below.</w:t>
      </w:r>
      <w:r w:rsidR="00123699" w:rsidRPr="00A5368B">
        <w:rPr>
          <w:rFonts w:ascii="Arial" w:hAnsi="Arial" w:cs="Arial"/>
          <w:sz w:val="20"/>
          <w:szCs w:val="20"/>
        </w:rPr>
        <w:t xml:space="preserve"> It illustrates the </w:t>
      </w:r>
      <w:r w:rsidR="00400707" w:rsidRPr="00A5368B">
        <w:rPr>
          <w:rFonts w:ascii="Arial" w:hAnsi="Arial" w:cs="Arial"/>
          <w:sz w:val="20"/>
          <w:szCs w:val="20"/>
        </w:rPr>
        <w:t xml:space="preserve">worst-case scenario, i.e., </w:t>
      </w:r>
      <w:r w:rsidR="00123699" w:rsidRPr="00A5368B">
        <w:rPr>
          <w:rFonts w:ascii="Arial" w:hAnsi="Arial" w:cs="Arial"/>
          <w:sz w:val="20"/>
          <w:szCs w:val="20"/>
        </w:rPr>
        <w:t xml:space="preserve">when </w:t>
      </w:r>
      <w:r w:rsidR="008510D0" w:rsidRPr="00A5368B">
        <w:rPr>
          <w:rFonts w:ascii="Arial" w:hAnsi="Arial" w:cs="Arial"/>
          <w:sz w:val="20"/>
          <w:szCs w:val="20"/>
        </w:rPr>
        <w:t xml:space="preserve">RLC Status Reporting has been triggered which involves </w:t>
      </w:r>
      <w:r w:rsidR="002D6EF5" w:rsidRPr="00A5368B">
        <w:rPr>
          <w:rFonts w:ascii="Arial" w:hAnsi="Arial" w:cs="Arial"/>
          <w:sz w:val="20"/>
          <w:szCs w:val="20"/>
        </w:rPr>
        <w:t xml:space="preserve">the </w:t>
      </w:r>
      <w:r w:rsidR="0066587F" w:rsidRPr="00A5368B">
        <w:rPr>
          <w:rFonts w:ascii="Arial" w:hAnsi="Arial" w:cs="Arial"/>
          <w:sz w:val="20"/>
          <w:szCs w:val="20"/>
        </w:rPr>
        <w:t>exchange</w:t>
      </w:r>
      <w:r w:rsidR="002D6EF5" w:rsidRPr="00A5368B">
        <w:rPr>
          <w:rFonts w:ascii="Arial" w:hAnsi="Arial" w:cs="Arial"/>
          <w:sz w:val="20"/>
          <w:szCs w:val="20"/>
        </w:rPr>
        <w:t xml:space="preserve"> of </w:t>
      </w:r>
      <w:r w:rsidR="003A2E1A" w:rsidRPr="00A5368B">
        <w:rPr>
          <w:rFonts w:ascii="Arial" w:hAnsi="Arial" w:cs="Arial"/>
          <w:sz w:val="20"/>
          <w:szCs w:val="20"/>
        </w:rPr>
        <w:t>additional</w:t>
      </w:r>
      <w:r w:rsidR="002D6EF5" w:rsidRPr="00A5368B">
        <w:rPr>
          <w:rFonts w:ascii="Arial" w:hAnsi="Arial" w:cs="Arial"/>
          <w:sz w:val="20"/>
          <w:szCs w:val="20"/>
        </w:rPr>
        <w:t xml:space="preserve"> messages</w:t>
      </w:r>
      <w:r w:rsidR="008510D0" w:rsidRPr="00A5368B">
        <w:rPr>
          <w:rFonts w:ascii="Arial" w:hAnsi="Arial" w:cs="Arial"/>
          <w:sz w:val="20"/>
          <w:szCs w:val="20"/>
        </w:rPr>
        <w:t>.</w:t>
      </w:r>
      <w:r w:rsidR="00DA7972" w:rsidRPr="00A5368B">
        <w:rPr>
          <w:rFonts w:ascii="Arial" w:hAnsi="Arial" w:cs="Arial"/>
          <w:sz w:val="20"/>
          <w:szCs w:val="20"/>
        </w:rPr>
        <w:t xml:space="preserve"> The dashed red box encloses an example of a HARQ </w:t>
      </w:r>
      <w:r w:rsidR="00DB41F8" w:rsidRPr="00A5368B">
        <w:rPr>
          <w:rFonts w:ascii="Arial" w:hAnsi="Arial" w:cs="Arial"/>
          <w:sz w:val="20"/>
          <w:szCs w:val="20"/>
        </w:rPr>
        <w:t>retransmission,</w:t>
      </w:r>
      <w:r w:rsidR="00B97747" w:rsidRPr="00A5368B">
        <w:rPr>
          <w:rFonts w:ascii="Arial" w:hAnsi="Arial" w:cs="Arial"/>
          <w:sz w:val="20"/>
          <w:szCs w:val="20"/>
        </w:rPr>
        <w:t xml:space="preserve"> and only HARQ retransmissions for the RLC Status report</w:t>
      </w:r>
      <w:r w:rsidR="0036720C" w:rsidRPr="00A5368B">
        <w:rPr>
          <w:rFonts w:ascii="Arial" w:hAnsi="Arial" w:cs="Arial"/>
          <w:sz w:val="20"/>
          <w:szCs w:val="20"/>
        </w:rPr>
        <w:t xml:space="preserve"> are considered</w:t>
      </w:r>
      <w:r w:rsidR="00DA7972" w:rsidRPr="00A5368B">
        <w:rPr>
          <w:rFonts w:ascii="Arial" w:hAnsi="Arial" w:cs="Arial"/>
          <w:sz w:val="20"/>
          <w:szCs w:val="20"/>
        </w:rPr>
        <w:t xml:space="preserve">. Each </w:t>
      </w:r>
      <w:r w:rsidR="00DB41F8" w:rsidRPr="00A5368B">
        <w:rPr>
          <w:rFonts w:ascii="Arial" w:hAnsi="Arial" w:cs="Arial"/>
          <w:sz w:val="20"/>
          <w:szCs w:val="20"/>
        </w:rPr>
        <w:t>retransmission</w:t>
      </w:r>
      <w:r w:rsidR="00DA7972" w:rsidRPr="00A5368B">
        <w:rPr>
          <w:rFonts w:ascii="Arial" w:hAnsi="Arial" w:cs="Arial"/>
          <w:sz w:val="20"/>
          <w:szCs w:val="20"/>
        </w:rPr>
        <w:t xml:space="preserve"> add</w:t>
      </w:r>
      <w:r w:rsidR="0036720C" w:rsidRPr="00A5368B">
        <w:rPr>
          <w:rFonts w:ascii="Arial" w:hAnsi="Arial" w:cs="Arial"/>
          <w:sz w:val="20"/>
          <w:szCs w:val="20"/>
        </w:rPr>
        <w:t>s an additional</w:t>
      </w:r>
      <w:r w:rsidR="00DA7972" w:rsidRPr="00A5368B">
        <w:rPr>
          <w:rFonts w:ascii="Arial" w:hAnsi="Arial" w:cs="Arial"/>
          <w:sz w:val="20"/>
          <w:szCs w:val="20"/>
        </w:rPr>
        <w:t xml:space="preserve"> RTT</w:t>
      </w:r>
      <w:r w:rsidR="00F67B30" w:rsidRPr="00A5368B">
        <w:rPr>
          <w:rFonts w:ascii="Arial" w:hAnsi="Arial" w:cs="Arial"/>
          <w:sz w:val="20"/>
          <w:szCs w:val="20"/>
        </w:rPr>
        <w:t>.</w:t>
      </w:r>
    </w:p>
    <w:p w14:paraId="54761E18" w14:textId="77777777" w:rsidR="009B2ABB" w:rsidRDefault="009B2ABB" w:rsidP="00DA7972"/>
    <w:p w14:paraId="6CFE38D6" w14:textId="37032E28" w:rsidR="004C3E6B" w:rsidRDefault="003A4652" w:rsidP="004A08C5">
      <w:pPr>
        <w:jc w:val="center"/>
      </w:pPr>
      <w:r>
        <w:rPr>
          <w:noProof/>
        </w:rPr>
        <w:drawing>
          <wp:inline distT="0" distB="0" distL="0" distR="0" wp14:anchorId="6B743722" wp14:editId="425E525F">
            <wp:extent cx="4705211" cy="2937538"/>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20890" cy="2947326"/>
                    </a:xfrm>
                    <a:prstGeom prst="rect">
                      <a:avLst/>
                    </a:prstGeom>
                    <a:noFill/>
                  </pic:spPr>
                </pic:pic>
              </a:graphicData>
            </a:graphic>
          </wp:inline>
        </w:drawing>
      </w:r>
    </w:p>
    <w:p w14:paraId="55F4590E" w14:textId="70DB6608" w:rsidR="00567DB7" w:rsidRPr="00A5368B" w:rsidRDefault="00884B73" w:rsidP="00A872BB">
      <w:pPr>
        <w:rPr>
          <w:rFonts w:ascii="Arial" w:hAnsi="Arial" w:cs="Arial"/>
          <w:noProof/>
          <w:sz w:val="20"/>
          <w:szCs w:val="20"/>
        </w:rPr>
      </w:pPr>
      <w:r w:rsidRPr="00A5368B">
        <w:rPr>
          <w:rFonts w:ascii="Arial" w:hAnsi="Arial" w:cs="Arial"/>
          <w:sz w:val="20"/>
          <w:szCs w:val="20"/>
        </w:rPr>
        <w:t xml:space="preserve">As noted above, the RRC release timer starts whenever the </w:t>
      </w:r>
      <w:r w:rsidRPr="00A5368B">
        <w:rPr>
          <w:rFonts w:ascii="Arial" w:hAnsi="Arial" w:cs="Arial"/>
          <w:i/>
          <w:sz w:val="20"/>
          <w:szCs w:val="20"/>
        </w:rPr>
        <w:t>RRCConnectionRelease</w:t>
      </w:r>
      <w:r w:rsidRPr="00A5368B">
        <w:rPr>
          <w:rFonts w:ascii="Arial" w:hAnsi="Arial" w:cs="Arial"/>
          <w:sz w:val="20"/>
          <w:szCs w:val="20"/>
        </w:rPr>
        <w:t xml:space="preserve"> message is received. From this point, the process takes 1,5 RTTs</w:t>
      </w:r>
      <w:r w:rsidR="005024DD" w:rsidRPr="00A5368B">
        <w:rPr>
          <w:rFonts w:ascii="Arial" w:hAnsi="Arial" w:cs="Arial"/>
          <w:sz w:val="20"/>
          <w:szCs w:val="20"/>
        </w:rPr>
        <w:t xml:space="preserve"> to complete</w:t>
      </w:r>
      <w:r w:rsidRPr="00A5368B">
        <w:rPr>
          <w:rFonts w:ascii="Arial" w:hAnsi="Arial" w:cs="Arial"/>
          <w:sz w:val="20"/>
          <w:szCs w:val="20"/>
        </w:rPr>
        <w:t xml:space="preserve"> without any HARQ retransmissions. </w:t>
      </w:r>
      <w:r w:rsidR="00C16189" w:rsidRPr="00A5368B">
        <w:rPr>
          <w:rFonts w:ascii="Arial" w:hAnsi="Arial" w:cs="Arial"/>
          <w:sz w:val="20"/>
          <w:szCs w:val="20"/>
        </w:rPr>
        <w:t xml:space="preserve">In GEO satellites scenarios with a RTT of </w:t>
      </w:r>
      <w:r w:rsidR="00C30F4B" w:rsidRPr="00A5368B">
        <w:rPr>
          <w:rFonts w:ascii="Arial" w:hAnsi="Arial" w:cs="Arial"/>
          <w:sz w:val="20"/>
          <w:szCs w:val="20"/>
        </w:rPr>
        <w:t>541</w:t>
      </w:r>
      <w:r w:rsidR="00C16189" w:rsidRPr="00A5368B">
        <w:rPr>
          <w:rFonts w:ascii="Arial" w:hAnsi="Arial" w:cs="Arial"/>
          <w:sz w:val="20"/>
          <w:szCs w:val="20"/>
        </w:rPr>
        <w:t xml:space="preserve"> ms [2], t</w:t>
      </w:r>
      <w:r w:rsidR="00ED245B" w:rsidRPr="00A5368B">
        <w:rPr>
          <w:rFonts w:ascii="Arial" w:hAnsi="Arial" w:cs="Arial"/>
          <w:sz w:val="20"/>
          <w:szCs w:val="20"/>
        </w:rPr>
        <w:t xml:space="preserve">he </w:t>
      </w:r>
      <w:r w:rsidR="001F2AC5" w:rsidRPr="00A5368B">
        <w:rPr>
          <w:rFonts w:ascii="Arial" w:hAnsi="Arial" w:cs="Arial"/>
          <w:sz w:val="20"/>
          <w:szCs w:val="20"/>
        </w:rPr>
        <w:t>following graph shows a</w:t>
      </w:r>
      <w:r w:rsidRPr="00A5368B">
        <w:rPr>
          <w:rFonts w:ascii="Arial" w:hAnsi="Arial" w:cs="Arial"/>
          <w:sz w:val="20"/>
          <w:szCs w:val="20"/>
        </w:rPr>
        <w:t>n approximate</w:t>
      </w:r>
      <w:r w:rsidR="001F2AC5" w:rsidRPr="00A5368B">
        <w:rPr>
          <w:rFonts w:ascii="Arial" w:hAnsi="Arial" w:cs="Arial"/>
          <w:sz w:val="20"/>
          <w:szCs w:val="20"/>
        </w:rPr>
        <w:t xml:space="preserve"> calculation</w:t>
      </w:r>
      <w:r w:rsidR="00A26CFE" w:rsidRPr="00A5368B">
        <w:rPr>
          <w:rFonts w:ascii="Arial" w:hAnsi="Arial" w:cs="Arial"/>
          <w:sz w:val="20"/>
          <w:szCs w:val="20"/>
        </w:rPr>
        <w:t xml:space="preserve"> of this time </w:t>
      </w:r>
      <w:r w:rsidR="00C30F4B" w:rsidRPr="00A5368B">
        <w:rPr>
          <w:rFonts w:ascii="Arial" w:hAnsi="Arial" w:cs="Arial"/>
          <w:sz w:val="20"/>
          <w:szCs w:val="20"/>
        </w:rPr>
        <w:t>for</w:t>
      </w:r>
      <w:r w:rsidR="00A26CFE" w:rsidRPr="00A5368B">
        <w:rPr>
          <w:rFonts w:ascii="Arial" w:hAnsi="Arial" w:cs="Arial"/>
          <w:sz w:val="20"/>
          <w:szCs w:val="20"/>
        </w:rPr>
        <w:t xml:space="preserve"> different amount of retransmission</w:t>
      </w:r>
      <w:r w:rsidR="00C30F4B" w:rsidRPr="00A5368B">
        <w:rPr>
          <w:rFonts w:ascii="Arial" w:hAnsi="Arial" w:cs="Arial"/>
          <w:sz w:val="20"/>
          <w:szCs w:val="20"/>
        </w:rPr>
        <w:t>s</w:t>
      </w:r>
      <w:r w:rsidR="00A26CFE" w:rsidRPr="00A5368B">
        <w:rPr>
          <w:rFonts w:ascii="Arial" w:hAnsi="Arial" w:cs="Arial"/>
          <w:sz w:val="20"/>
          <w:szCs w:val="20"/>
        </w:rPr>
        <w:t xml:space="preserve"> and repetitions</w:t>
      </w:r>
      <w:r w:rsidR="006B4A49" w:rsidRPr="00A5368B">
        <w:rPr>
          <w:rFonts w:ascii="Arial" w:hAnsi="Arial" w:cs="Arial"/>
          <w:sz w:val="20"/>
          <w:szCs w:val="20"/>
        </w:rPr>
        <w:t>.</w:t>
      </w:r>
      <w:r w:rsidR="00013C5B" w:rsidRPr="00A5368B">
        <w:rPr>
          <w:rFonts w:ascii="Arial" w:hAnsi="Arial" w:cs="Arial"/>
          <w:sz w:val="20"/>
          <w:szCs w:val="20"/>
        </w:rPr>
        <w:t xml:space="preserve"> </w:t>
      </w:r>
      <w:r w:rsidR="00C30F4B" w:rsidRPr="00A5368B">
        <w:rPr>
          <w:rFonts w:ascii="Arial" w:hAnsi="Arial" w:cs="Arial"/>
          <w:sz w:val="20"/>
          <w:szCs w:val="20"/>
        </w:rPr>
        <w:t xml:space="preserve">Note that </w:t>
      </w:r>
      <w:r w:rsidR="00CA61D8" w:rsidRPr="00A5368B">
        <w:rPr>
          <w:rFonts w:ascii="Arial" w:hAnsi="Arial" w:cs="Arial"/>
          <w:sz w:val="20"/>
          <w:szCs w:val="20"/>
        </w:rPr>
        <w:t xml:space="preserve">the number of repetitions is the same for </w:t>
      </w:r>
      <w:r w:rsidR="0080491E" w:rsidRPr="00A5368B">
        <w:rPr>
          <w:rFonts w:ascii="Arial" w:hAnsi="Arial" w:cs="Arial"/>
          <w:sz w:val="20"/>
          <w:szCs w:val="20"/>
        </w:rPr>
        <w:t>each</w:t>
      </w:r>
      <w:r w:rsidR="00CA61D8" w:rsidRPr="00A5368B">
        <w:rPr>
          <w:rFonts w:ascii="Arial" w:hAnsi="Arial" w:cs="Arial"/>
          <w:sz w:val="20"/>
          <w:szCs w:val="20"/>
        </w:rPr>
        <w:t xml:space="preserve"> channel and that </w:t>
      </w:r>
      <w:r w:rsidR="00C30F4B" w:rsidRPr="00A5368B">
        <w:rPr>
          <w:rFonts w:ascii="Arial" w:hAnsi="Arial" w:cs="Arial"/>
          <w:sz w:val="20"/>
          <w:szCs w:val="20"/>
        </w:rPr>
        <w:t>f</w:t>
      </w:r>
      <w:r w:rsidR="00013C5B" w:rsidRPr="00A5368B">
        <w:rPr>
          <w:rFonts w:ascii="Arial" w:hAnsi="Arial" w:cs="Arial"/>
          <w:sz w:val="20"/>
          <w:szCs w:val="20"/>
        </w:rPr>
        <w:t xml:space="preserve">or a high number of repetitions this calculation takes into consideration </w:t>
      </w:r>
      <w:r w:rsidR="009477CE" w:rsidRPr="00A5368B">
        <w:rPr>
          <w:rFonts w:ascii="Arial" w:hAnsi="Arial" w:cs="Arial"/>
          <w:sz w:val="20"/>
          <w:szCs w:val="20"/>
        </w:rPr>
        <w:t>the necessary transmission</w:t>
      </w:r>
      <w:r w:rsidR="00B2499E" w:rsidRPr="00A5368B">
        <w:rPr>
          <w:rFonts w:ascii="Arial" w:hAnsi="Arial" w:cs="Arial"/>
          <w:sz w:val="20"/>
          <w:szCs w:val="20"/>
        </w:rPr>
        <w:t xml:space="preserve"> gaps in UL.</w:t>
      </w:r>
    </w:p>
    <w:p w14:paraId="61B05E65" w14:textId="75A855E6" w:rsidR="001F2AC5" w:rsidRDefault="00567DB7" w:rsidP="004A08C5">
      <w:pPr>
        <w:jc w:val="center"/>
      </w:pPr>
      <w:r>
        <w:rPr>
          <w:noProof/>
        </w:rPr>
        <w:lastRenderedPageBreak/>
        <w:drawing>
          <wp:inline distT="0" distB="0" distL="0" distR="0" wp14:anchorId="5001B8CE" wp14:editId="314A3A3D">
            <wp:extent cx="3395133" cy="2425700"/>
            <wp:effectExtent l="0" t="0" r="15240" b="12700"/>
            <wp:docPr id="12" name="Chart 12">
              <a:extLst xmlns:a="http://schemas.openxmlformats.org/drawingml/2006/main">
                <a:ext uri="{FF2B5EF4-FFF2-40B4-BE49-F238E27FC236}">
                  <a16:creationId xmlns:a16="http://schemas.microsoft.com/office/drawing/2014/main" id="{58C411EB-C555-4F56-AF80-FF204AB0328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0465D6E" w14:textId="0AE2781C" w:rsidR="00567DB7" w:rsidRPr="00A5368B" w:rsidRDefault="00A86A94" w:rsidP="00A86A94">
      <w:pPr>
        <w:rPr>
          <w:rFonts w:ascii="Arial" w:hAnsi="Arial" w:cs="Arial"/>
          <w:sz w:val="20"/>
          <w:szCs w:val="20"/>
        </w:rPr>
      </w:pPr>
      <w:r w:rsidRPr="00A5368B">
        <w:rPr>
          <w:rFonts w:ascii="Arial" w:hAnsi="Arial" w:cs="Arial"/>
          <w:sz w:val="20"/>
          <w:szCs w:val="20"/>
        </w:rPr>
        <w:t xml:space="preserve">* </w:t>
      </w:r>
      <w:r w:rsidR="003820BB" w:rsidRPr="00A5368B">
        <w:rPr>
          <w:rFonts w:ascii="Arial" w:hAnsi="Arial" w:cs="Arial"/>
          <w:sz w:val="20"/>
          <w:szCs w:val="20"/>
        </w:rPr>
        <w:t xml:space="preserve">The maximum number of repetitions in PUSCH is </w:t>
      </w:r>
      <w:r w:rsidRPr="00A5368B">
        <w:rPr>
          <w:rFonts w:ascii="Arial" w:hAnsi="Arial" w:cs="Arial"/>
          <w:sz w:val="20"/>
          <w:szCs w:val="20"/>
        </w:rPr>
        <w:t>256</w:t>
      </w:r>
      <w:r w:rsidR="00B64CF3" w:rsidRPr="00A5368B">
        <w:rPr>
          <w:rFonts w:ascii="Arial" w:hAnsi="Arial" w:cs="Arial"/>
          <w:sz w:val="20"/>
          <w:szCs w:val="20"/>
        </w:rPr>
        <w:t>.</w:t>
      </w:r>
    </w:p>
    <w:p w14:paraId="56A75EF6" w14:textId="27E48BD2" w:rsidR="000E29D3" w:rsidRPr="00A5368B" w:rsidRDefault="00A17137">
      <w:pPr>
        <w:rPr>
          <w:rFonts w:ascii="Arial" w:hAnsi="Arial" w:cs="Arial"/>
          <w:sz w:val="20"/>
          <w:szCs w:val="20"/>
        </w:rPr>
      </w:pPr>
      <w:r w:rsidRPr="00A5368B">
        <w:rPr>
          <w:rFonts w:ascii="Arial" w:hAnsi="Arial" w:cs="Arial"/>
          <w:sz w:val="20"/>
          <w:szCs w:val="20"/>
        </w:rPr>
        <w:t>The graph</w:t>
      </w:r>
      <w:r w:rsidR="002B23CD" w:rsidRPr="00A5368B">
        <w:rPr>
          <w:rFonts w:ascii="Arial" w:hAnsi="Arial" w:cs="Arial"/>
          <w:sz w:val="20"/>
          <w:szCs w:val="20"/>
        </w:rPr>
        <w:t xml:space="preserve"> shows how the current value of this timer is insufficient for even a small number of repetitions and </w:t>
      </w:r>
      <w:r w:rsidR="00E91A7C" w:rsidRPr="00A5368B">
        <w:rPr>
          <w:rFonts w:ascii="Arial" w:hAnsi="Arial" w:cs="Arial"/>
          <w:sz w:val="20"/>
          <w:szCs w:val="20"/>
        </w:rPr>
        <w:t>retransmissions.</w:t>
      </w:r>
    </w:p>
    <w:p w14:paraId="530EAD4E" w14:textId="45B64D91" w:rsidR="000636AD" w:rsidRPr="004A08C5" w:rsidRDefault="000636AD" w:rsidP="000636AD">
      <w:pPr>
        <w:pStyle w:val="Observation"/>
        <w:rPr>
          <w:sz w:val="20"/>
          <w:szCs w:val="20"/>
        </w:rPr>
      </w:pPr>
      <w:bookmarkStart w:id="9" w:name="_Toc95772661"/>
      <w:r>
        <w:rPr>
          <w:rFonts w:eastAsia="SimSun" w:cs="Arial"/>
          <w:sz w:val="20"/>
          <w:szCs w:val="20"/>
        </w:rPr>
        <w:t xml:space="preserve">The RRC Connection Release timer </w:t>
      </w:r>
      <w:r w:rsidR="00D16615" w:rsidRPr="00D16615">
        <w:rPr>
          <w:rFonts w:eastAsia="SimSun" w:cs="Arial"/>
          <w:sz w:val="20"/>
          <w:szCs w:val="20"/>
        </w:rPr>
        <w:t xml:space="preserve">for BL UEs or UEs in CE </w:t>
      </w:r>
      <w:r w:rsidR="00537E6F">
        <w:rPr>
          <w:rFonts w:eastAsia="SimSun" w:cs="Arial"/>
          <w:sz w:val="20"/>
          <w:szCs w:val="20"/>
        </w:rPr>
        <w:t>is insufficient for NTN with high</w:t>
      </w:r>
      <w:r>
        <w:rPr>
          <w:rFonts w:eastAsia="SimSun" w:cs="Arial"/>
          <w:sz w:val="20"/>
          <w:szCs w:val="20"/>
        </w:rPr>
        <w:t xml:space="preserve"> </w:t>
      </w:r>
      <w:r w:rsidR="00863EF5">
        <w:rPr>
          <w:rFonts w:eastAsia="SimSun" w:cs="Arial"/>
          <w:sz w:val="20"/>
          <w:szCs w:val="20"/>
        </w:rPr>
        <w:t>propagation delay</w:t>
      </w:r>
      <w:r w:rsidR="003C7EB6">
        <w:rPr>
          <w:rFonts w:eastAsia="SimSun" w:cs="Arial"/>
          <w:sz w:val="20"/>
          <w:szCs w:val="20"/>
        </w:rPr>
        <w:t xml:space="preserve"> (GEO scenarios)</w:t>
      </w:r>
      <w:r w:rsidR="00863EF5">
        <w:rPr>
          <w:rFonts w:eastAsia="SimSun" w:cs="Arial"/>
          <w:sz w:val="20"/>
          <w:szCs w:val="20"/>
        </w:rPr>
        <w:t>.</w:t>
      </w:r>
      <w:bookmarkEnd w:id="9"/>
    </w:p>
    <w:p w14:paraId="1E9DBE30" w14:textId="71A3F200" w:rsidR="003C7EB6" w:rsidRPr="00A5368B" w:rsidRDefault="003C7EB6" w:rsidP="004A08C5">
      <w:pPr>
        <w:rPr>
          <w:rFonts w:ascii="Arial" w:hAnsi="Arial" w:cs="Arial"/>
          <w:sz w:val="20"/>
          <w:szCs w:val="20"/>
        </w:rPr>
      </w:pPr>
      <w:r w:rsidRPr="00A5368B">
        <w:rPr>
          <w:rFonts w:ascii="Arial" w:hAnsi="Arial" w:cs="Arial"/>
          <w:sz w:val="20"/>
          <w:szCs w:val="20"/>
        </w:rPr>
        <w:t>In conclusion, this timer can be considered as a fail-safe mechanism</w:t>
      </w:r>
      <w:r w:rsidR="00521B7F" w:rsidRPr="00A5368B">
        <w:rPr>
          <w:rFonts w:ascii="Arial" w:hAnsi="Arial" w:cs="Arial"/>
          <w:sz w:val="20"/>
          <w:szCs w:val="20"/>
        </w:rPr>
        <w:t xml:space="preserve"> to preven</w:t>
      </w:r>
      <w:r w:rsidR="000D2D2E" w:rsidRPr="00A5368B">
        <w:rPr>
          <w:rFonts w:ascii="Arial" w:hAnsi="Arial" w:cs="Arial"/>
          <w:sz w:val="20"/>
          <w:szCs w:val="20"/>
        </w:rPr>
        <w:t xml:space="preserve">t state mismatch </w:t>
      </w:r>
      <w:r w:rsidR="00B14DF5" w:rsidRPr="00A5368B">
        <w:rPr>
          <w:rFonts w:ascii="Arial" w:hAnsi="Arial" w:cs="Arial"/>
          <w:sz w:val="20"/>
          <w:szCs w:val="20"/>
        </w:rPr>
        <w:t xml:space="preserve">during RRC Release </w:t>
      </w:r>
      <w:r w:rsidR="000D2D2E" w:rsidRPr="00A5368B">
        <w:rPr>
          <w:rFonts w:ascii="Arial" w:hAnsi="Arial" w:cs="Arial"/>
          <w:sz w:val="20"/>
          <w:szCs w:val="20"/>
        </w:rPr>
        <w:t>and should account for a</w:t>
      </w:r>
      <w:r w:rsidRPr="00A5368B">
        <w:rPr>
          <w:rFonts w:ascii="Arial" w:hAnsi="Arial" w:cs="Arial"/>
          <w:sz w:val="20"/>
          <w:szCs w:val="20"/>
        </w:rPr>
        <w:t>t least 2</w:t>
      </w:r>
      <w:r w:rsidR="00B76DD4" w:rsidRPr="00A5368B">
        <w:rPr>
          <w:rFonts w:ascii="Arial" w:hAnsi="Arial" w:cs="Arial"/>
          <w:sz w:val="20"/>
          <w:szCs w:val="20"/>
        </w:rPr>
        <w:t xml:space="preserve"> HARQ</w:t>
      </w:r>
      <w:r w:rsidRPr="00A5368B">
        <w:rPr>
          <w:rFonts w:ascii="Arial" w:hAnsi="Arial" w:cs="Arial"/>
          <w:sz w:val="20"/>
          <w:szCs w:val="20"/>
        </w:rPr>
        <w:t xml:space="preserve"> retransmissions.</w:t>
      </w:r>
      <w:r w:rsidR="00A51809" w:rsidRPr="00A5368B">
        <w:rPr>
          <w:rFonts w:ascii="Arial" w:hAnsi="Arial" w:cs="Arial"/>
          <w:sz w:val="20"/>
          <w:szCs w:val="20"/>
        </w:rPr>
        <w:t xml:space="preserve"> Given that </w:t>
      </w:r>
      <w:r w:rsidR="00A611BA" w:rsidRPr="00A5368B">
        <w:rPr>
          <w:rFonts w:ascii="Arial" w:hAnsi="Arial" w:cs="Arial"/>
          <w:sz w:val="20"/>
          <w:szCs w:val="20"/>
        </w:rPr>
        <w:t xml:space="preserve">this analysis has </w:t>
      </w:r>
      <w:r w:rsidR="00862B35" w:rsidRPr="00A5368B">
        <w:rPr>
          <w:rFonts w:ascii="Arial" w:hAnsi="Arial" w:cs="Arial"/>
          <w:sz w:val="20"/>
          <w:szCs w:val="20"/>
        </w:rPr>
        <w:t>considered the worst-case</w:t>
      </w:r>
      <w:r w:rsidR="00A51809" w:rsidRPr="00A5368B">
        <w:rPr>
          <w:rFonts w:ascii="Arial" w:hAnsi="Arial" w:cs="Arial"/>
          <w:sz w:val="20"/>
          <w:szCs w:val="20"/>
        </w:rPr>
        <w:t xml:space="preserve"> scenario</w:t>
      </w:r>
      <w:r w:rsidR="00A611BA" w:rsidRPr="00A5368B">
        <w:rPr>
          <w:rFonts w:ascii="Arial" w:hAnsi="Arial" w:cs="Arial"/>
          <w:sz w:val="20"/>
          <w:szCs w:val="20"/>
        </w:rPr>
        <w:t xml:space="preserve">, </w:t>
      </w:r>
      <w:r w:rsidR="00B51E77" w:rsidRPr="00A5368B">
        <w:rPr>
          <w:rFonts w:ascii="Arial" w:hAnsi="Arial" w:cs="Arial"/>
          <w:sz w:val="20"/>
          <w:szCs w:val="20"/>
        </w:rPr>
        <w:t xml:space="preserve">we should ponder over the risk of state mismatch, the </w:t>
      </w:r>
      <w:r w:rsidR="00BD6284" w:rsidRPr="00A5368B">
        <w:rPr>
          <w:rFonts w:ascii="Arial" w:hAnsi="Arial" w:cs="Arial"/>
          <w:sz w:val="20"/>
          <w:szCs w:val="20"/>
        </w:rPr>
        <w:t>shorter propagation delay of LEO</w:t>
      </w:r>
      <w:r w:rsidR="004A55BA" w:rsidRPr="00A5368B">
        <w:rPr>
          <w:rFonts w:ascii="Arial" w:hAnsi="Arial" w:cs="Arial"/>
          <w:sz w:val="20"/>
          <w:szCs w:val="20"/>
        </w:rPr>
        <w:t xml:space="preserve"> scenarios</w:t>
      </w:r>
      <w:r w:rsidR="00A51809" w:rsidRPr="00A5368B">
        <w:rPr>
          <w:rFonts w:ascii="Arial" w:hAnsi="Arial" w:cs="Arial"/>
          <w:sz w:val="20"/>
          <w:szCs w:val="20"/>
        </w:rPr>
        <w:t xml:space="preserve"> </w:t>
      </w:r>
      <w:r w:rsidR="00DE65CF" w:rsidRPr="00A5368B">
        <w:rPr>
          <w:rFonts w:ascii="Arial" w:hAnsi="Arial" w:cs="Arial"/>
          <w:sz w:val="20"/>
          <w:szCs w:val="20"/>
        </w:rPr>
        <w:t xml:space="preserve">and </w:t>
      </w:r>
      <w:r w:rsidR="004A55BA" w:rsidRPr="00A5368B">
        <w:rPr>
          <w:rFonts w:ascii="Arial" w:hAnsi="Arial" w:cs="Arial"/>
          <w:sz w:val="20"/>
          <w:szCs w:val="20"/>
        </w:rPr>
        <w:t>the</w:t>
      </w:r>
      <w:r w:rsidR="00DE65CF" w:rsidRPr="00A5368B">
        <w:rPr>
          <w:rFonts w:ascii="Arial" w:hAnsi="Arial" w:cs="Arial"/>
          <w:sz w:val="20"/>
          <w:szCs w:val="20"/>
        </w:rPr>
        <w:t xml:space="preserve"> </w:t>
      </w:r>
      <w:r w:rsidR="00A611BA" w:rsidRPr="00A5368B">
        <w:rPr>
          <w:rFonts w:ascii="Arial" w:hAnsi="Arial" w:cs="Arial"/>
          <w:sz w:val="20"/>
          <w:szCs w:val="20"/>
        </w:rPr>
        <w:t>potential detrimental effect on battery</w:t>
      </w:r>
      <w:r w:rsidR="004A55BA" w:rsidRPr="00A5368B">
        <w:rPr>
          <w:rFonts w:ascii="Arial" w:hAnsi="Arial" w:cs="Arial"/>
          <w:sz w:val="20"/>
          <w:szCs w:val="20"/>
        </w:rPr>
        <w:t xml:space="preserve"> consumption that a large value of this timer would cause</w:t>
      </w:r>
      <w:r w:rsidR="00A611BA" w:rsidRPr="00A5368B">
        <w:rPr>
          <w:rFonts w:ascii="Arial" w:hAnsi="Arial" w:cs="Arial"/>
          <w:sz w:val="20"/>
          <w:szCs w:val="20"/>
        </w:rPr>
        <w:t xml:space="preserve">. </w:t>
      </w:r>
      <w:r w:rsidR="004A55BA" w:rsidRPr="00A5368B">
        <w:rPr>
          <w:rFonts w:ascii="Arial" w:hAnsi="Arial" w:cs="Arial"/>
          <w:sz w:val="20"/>
          <w:szCs w:val="20"/>
        </w:rPr>
        <w:t xml:space="preserve">Thus, </w:t>
      </w:r>
      <w:r w:rsidR="002B28A2" w:rsidRPr="00A5368B">
        <w:rPr>
          <w:rFonts w:ascii="Arial" w:hAnsi="Arial" w:cs="Arial"/>
          <w:sz w:val="20"/>
          <w:szCs w:val="20"/>
        </w:rPr>
        <w:t xml:space="preserve">an </w:t>
      </w:r>
      <w:r w:rsidR="00F47A39" w:rsidRPr="00A5368B">
        <w:rPr>
          <w:rFonts w:ascii="Arial" w:hAnsi="Arial" w:cs="Arial"/>
          <w:sz w:val="20"/>
          <w:szCs w:val="20"/>
        </w:rPr>
        <w:t>accept</w:t>
      </w:r>
      <w:r w:rsidR="00EB6DDA" w:rsidRPr="00A5368B">
        <w:rPr>
          <w:rFonts w:ascii="Arial" w:hAnsi="Arial" w:cs="Arial"/>
          <w:sz w:val="20"/>
          <w:szCs w:val="20"/>
        </w:rPr>
        <w:t>a</w:t>
      </w:r>
      <w:r w:rsidR="00F47A39" w:rsidRPr="00A5368B">
        <w:rPr>
          <w:rFonts w:ascii="Arial" w:hAnsi="Arial" w:cs="Arial"/>
          <w:sz w:val="20"/>
          <w:szCs w:val="20"/>
        </w:rPr>
        <w:t xml:space="preserve">ble </w:t>
      </w:r>
      <w:r w:rsidR="002B28A2" w:rsidRPr="00A5368B">
        <w:rPr>
          <w:rFonts w:ascii="Arial" w:hAnsi="Arial" w:cs="Arial"/>
          <w:sz w:val="20"/>
          <w:szCs w:val="20"/>
        </w:rPr>
        <w:t xml:space="preserve">solution </w:t>
      </w:r>
      <w:r w:rsidR="00AD3A11" w:rsidRPr="00A5368B">
        <w:rPr>
          <w:rFonts w:ascii="Arial" w:hAnsi="Arial" w:cs="Arial"/>
          <w:sz w:val="20"/>
          <w:szCs w:val="20"/>
        </w:rPr>
        <w:t>c</w:t>
      </w:r>
      <w:r w:rsidR="002B28A2" w:rsidRPr="00A5368B">
        <w:rPr>
          <w:rFonts w:ascii="Arial" w:hAnsi="Arial" w:cs="Arial"/>
          <w:sz w:val="20"/>
          <w:szCs w:val="20"/>
        </w:rPr>
        <w:t xml:space="preserve">ould be to double the current </w:t>
      </w:r>
      <w:r w:rsidR="005D15A1" w:rsidRPr="00A5368B">
        <w:rPr>
          <w:rFonts w:ascii="Arial" w:hAnsi="Arial" w:cs="Arial"/>
          <w:sz w:val="20"/>
          <w:szCs w:val="20"/>
        </w:rPr>
        <w:t xml:space="preserve">value of the timer for NTN as it </w:t>
      </w:r>
      <w:r w:rsidR="00BF6E31" w:rsidRPr="00A5368B">
        <w:rPr>
          <w:rFonts w:ascii="Arial" w:hAnsi="Arial" w:cs="Arial"/>
          <w:sz w:val="20"/>
          <w:szCs w:val="20"/>
        </w:rPr>
        <w:t xml:space="preserve">offers a good compromise and </w:t>
      </w:r>
      <w:r w:rsidR="00CE6FD2" w:rsidRPr="00A5368B">
        <w:rPr>
          <w:rFonts w:ascii="Arial" w:hAnsi="Arial" w:cs="Arial"/>
          <w:sz w:val="20"/>
          <w:szCs w:val="20"/>
        </w:rPr>
        <w:t>allow</w:t>
      </w:r>
      <w:r w:rsidR="00A24D67" w:rsidRPr="00A5368B">
        <w:rPr>
          <w:rFonts w:ascii="Arial" w:hAnsi="Arial" w:cs="Arial"/>
          <w:sz w:val="20"/>
          <w:szCs w:val="20"/>
        </w:rPr>
        <w:t>s</w:t>
      </w:r>
      <w:r w:rsidR="00CE6FD2" w:rsidRPr="00A5368B">
        <w:rPr>
          <w:rFonts w:ascii="Arial" w:hAnsi="Arial" w:cs="Arial"/>
          <w:sz w:val="20"/>
          <w:szCs w:val="20"/>
        </w:rPr>
        <w:t xml:space="preserve"> for up to 2 HARQ retransmissions and 128 repetitions.</w:t>
      </w:r>
    </w:p>
    <w:p w14:paraId="586CCC0D" w14:textId="14CE1B87" w:rsidR="00ED245B" w:rsidRPr="00010941" w:rsidRDefault="00ED245B" w:rsidP="00ED245B">
      <w:pPr>
        <w:pStyle w:val="Proposal"/>
        <w:tabs>
          <w:tab w:val="clear" w:pos="1304"/>
        </w:tabs>
        <w:ind w:left="1701" w:hanging="1701"/>
        <w:rPr>
          <w:sz w:val="20"/>
          <w:szCs w:val="20"/>
        </w:rPr>
      </w:pPr>
      <w:bookmarkStart w:id="10" w:name="_Toc95772647"/>
      <w:r>
        <w:rPr>
          <w:rFonts w:cs="Arial"/>
          <w:sz w:val="20"/>
          <w:szCs w:val="20"/>
        </w:rPr>
        <w:t xml:space="preserve">RRC </w:t>
      </w:r>
      <w:r w:rsidR="00D16615">
        <w:rPr>
          <w:rFonts w:cs="Arial"/>
          <w:sz w:val="20"/>
          <w:szCs w:val="20"/>
        </w:rPr>
        <w:t xml:space="preserve">Connection </w:t>
      </w:r>
      <w:r>
        <w:rPr>
          <w:rFonts w:cs="Arial"/>
          <w:sz w:val="20"/>
          <w:szCs w:val="20"/>
        </w:rPr>
        <w:t xml:space="preserve">Release timer </w:t>
      </w:r>
      <w:r w:rsidR="00F7307E">
        <w:rPr>
          <w:rFonts w:cs="Arial"/>
          <w:sz w:val="20"/>
          <w:szCs w:val="20"/>
        </w:rPr>
        <w:t xml:space="preserve">is increased </w:t>
      </w:r>
      <w:r>
        <w:rPr>
          <w:rFonts w:cs="Arial"/>
          <w:sz w:val="20"/>
          <w:szCs w:val="20"/>
        </w:rPr>
        <w:t>from 1</w:t>
      </w:r>
      <w:r w:rsidR="00036746">
        <w:rPr>
          <w:rFonts w:cs="Arial"/>
          <w:sz w:val="20"/>
          <w:szCs w:val="20"/>
        </w:rPr>
        <w:t>.</w:t>
      </w:r>
      <w:r>
        <w:rPr>
          <w:rFonts w:cs="Arial"/>
          <w:sz w:val="20"/>
          <w:szCs w:val="20"/>
        </w:rPr>
        <w:t>25 s to 2</w:t>
      </w:r>
      <w:r w:rsidR="00036746">
        <w:rPr>
          <w:rFonts w:cs="Arial"/>
          <w:sz w:val="20"/>
          <w:szCs w:val="20"/>
        </w:rPr>
        <w:t>.</w:t>
      </w:r>
      <w:r>
        <w:rPr>
          <w:rFonts w:cs="Arial"/>
          <w:sz w:val="20"/>
          <w:szCs w:val="20"/>
        </w:rPr>
        <w:t xml:space="preserve">5 </w:t>
      </w:r>
      <w:r w:rsidR="000111FB">
        <w:rPr>
          <w:rFonts w:cs="Arial"/>
          <w:sz w:val="20"/>
          <w:szCs w:val="20"/>
        </w:rPr>
        <w:t xml:space="preserve">s for </w:t>
      </w:r>
      <w:r w:rsidR="000111FB" w:rsidRPr="000111FB">
        <w:rPr>
          <w:rFonts w:cs="Arial"/>
          <w:sz w:val="20"/>
          <w:szCs w:val="20"/>
        </w:rPr>
        <w:t xml:space="preserve">BL UEs or UEs in CE </w:t>
      </w:r>
      <w:r w:rsidR="001B4307">
        <w:rPr>
          <w:rFonts w:cs="Arial"/>
          <w:sz w:val="20"/>
          <w:szCs w:val="20"/>
        </w:rPr>
        <w:t>operating in</w:t>
      </w:r>
      <w:r w:rsidR="00036746">
        <w:rPr>
          <w:rFonts w:cs="Arial"/>
          <w:sz w:val="20"/>
          <w:szCs w:val="20"/>
        </w:rPr>
        <w:t xml:space="preserve"> </w:t>
      </w:r>
      <w:r w:rsidR="000111FB">
        <w:rPr>
          <w:rFonts w:cs="Arial"/>
          <w:sz w:val="20"/>
          <w:szCs w:val="20"/>
        </w:rPr>
        <w:t>NTN</w:t>
      </w:r>
      <w:r w:rsidRPr="00010941">
        <w:rPr>
          <w:sz w:val="20"/>
          <w:szCs w:val="20"/>
        </w:rPr>
        <w:t>.</w:t>
      </w:r>
      <w:bookmarkEnd w:id="10"/>
    </w:p>
    <w:p w14:paraId="4A8E6DC2" w14:textId="77777777" w:rsidR="008C7CC0" w:rsidRDefault="008C7CC0" w:rsidP="001137BC">
      <w:pPr>
        <w:pStyle w:val="Proposal"/>
        <w:numPr>
          <w:ilvl w:val="0"/>
          <w:numId w:val="0"/>
        </w:numPr>
        <w:rPr>
          <w:sz w:val="20"/>
          <w:szCs w:val="20"/>
        </w:rPr>
      </w:pPr>
    </w:p>
    <w:bookmarkEnd w:id="1"/>
    <w:p w14:paraId="2E28D180" w14:textId="77777777" w:rsidR="00E37139" w:rsidRPr="00453669" w:rsidRDefault="00E37139" w:rsidP="0015741A">
      <w:pPr>
        <w:jc w:val="both"/>
      </w:pPr>
    </w:p>
    <w:p w14:paraId="517472DA" w14:textId="03018188" w:rsidR="00481223" w:rsidRPr="00C83333" w:rsidRDefault="00C83333" w:rsidP="001F3F44">
      <w:pPr>
        <w:pStyle w:val="Heading2"/>
      </w:pPr>
      <w:r>
        <w:t>S</w:t>
      </w:r>
      <w:r w:rsidR="00C647B5">
        <w:t>ynchronization handling</w:t>
      </w:r>
    </w:p>
    <w:p w14:paraId="227E1FA6" w14:textId="55BB0923" w:rsidR="00F55438" w:rsidRDefault="00B61D44" w:rsidP="001F3F44">
      <w:pPr>
        <w:pStyle w:val="Heading3"/>
      </w:pPr>
      <w:r>
        <w:t xml:space="preserve">2.3.1 </w:t>
      </w:r>
      <w:r w:rsidR="00F55438">
        <w:t xml:space="preserve">GNSS validity </w:t>
      </w:r>
    </w:p>
    <w:p w14:paraId="2DAA192A" w14:textId="19694B5C" w:rsidR="003308D5" w:rsidRDefault="003308D5" w:rsidP="0015741A">
      <w:pPr>
        <w:jc w:val="both"/>
        <w:rPr>
          <w:rFonts w:ascii="Arial" w:hAnsi="Arial" w:cs="Arial"/>
          <w:sz w:val="20"/>
          <w:szCs w:val="20"/>
        </w:rPr>
      </w:pPr>
      <w:r>
        <w:rPr>
          <w:rFonts w:ascii="Arial" w:hAnsi="Arial" w:cs="Arial"/>
          <w:sz w:val="20"/>
          <w:szCs w:val="20"/>
        </w:rPr>
        <w:t>In RAN1#107</w:t>
      </w:r>
      <w:r w:rsidR="009D20A9">
        <w:rPr>
          <w:rFonts w:ascii="Arial" w:hAnsi="Arial" w:cs="Arial"/>
          <w:sz w:val="20"/>
          <w:szCs w:val="20"/>
        </w:rPr>
        <w:t xml:space="preserve">-e the following was agreed: </w:t>
      </w:r>
    </w:p>
    <w:p w14:paraId="3812F437" w14:textId="77777777" w:rsidR="00304A67" w:rsidRPr="00304A67" w:rsidRDefault="00304A67" w:rsidP="00304A67">
      <w:pPr>
        <w:rPr>
          <w:rFonts w:ascii="Times" w:hAnsi="Times" w:cs="Times New Roman"/>
          <w:b/>
          <w:sz w:val="16"/>
          <w:szCs w:val="18"/>
          <w:lang w:val="en-GB"/>
        </w:rPr>
      </w:pPr>
      <w:r w:rsidRPr="00304A67">
        <w:rPr>
          <w:b/>
          <w:sz w:val="18"/>
          <w:szCs w:val="18"/>
          <w:highlight w:val="green"/>
        </w:rPr>
        <w:t>Agreement</w:t>
      </w:r>
    </w:p>
    <w:p w14:paraId="5C25D098" w14:textId="77777777" w:rsidR="002267D0" w:rsidRPr="00C9355D" w:rsidRDefault="002267D0" w:rsidP="002267D0">
      <w:pPr>
        <w:rPr>
          <w:rFonts w:ascii="Times New Roman" w:hAnsi="Times New Roman"/>
          <w:iCs/>
          <w:sz w:val="18"/>
          <w:szCs w:val="18"/>
        </w:rPr>
      </w:pPr>
      <w:r w:rsidRPr="00C9355D">
        <w:rPr>
          <w:rFonts w:ascii="Times New Roman" w:hAnsi="Times New Roman"/>
          <w:iCs/>
          <w:sz w:val="18"/>
          <w:szCs w:val="18"/>
        </w:rPr>
        <w:t>Send LS to RAN2 to take the following RAN1 agreements into consideration to specify the aspects related to GNSS position validity:</w:t>
      </w:r>
    </w:p>
    <w:p w14:paraId="31C03242" w14:textId="77777777" w:rsidR="002267D0" w:rsidRPr="00C9355D" w:rsidRDefault="002267D0" w:rsidP="002267D0">
      <w:pPr>
        <w:pStyle w:val="ListParagraph"/>
        <w:numPr>
          <w:ilvl w:val="0"/>
          <w:numId w:val="79"/>
        </w:numPr>
        <w:spacing w:line="240" w:lineRule="auto"/>
        <w:rPr>
          <w:rFonts w:ascii="Times New Roman" w:hAnsi="Times New Roman"/>
          <w:iCs/>
          <w:sz w:val="18"/>
          <w:szCs w:val="18"/>
        </w:rPr>
      </w:pPr>
      <w:r w:rsidRPr="00C9355D">
        <w:rPr>
          <w:rFonts w:ascii="Times New Roman" w:hAnsi="Times New Roman"/>
          <w:iCs/>
          <w:sz w:val="18"/>
          <w:szCs w:val="18"/>
        </w:rPr>
        <w:t xml:space="preserve">For sporadic short transmission, UE in RRC_CONNECTED should go back to idle mode and re-acquire a GNSS position fix if GNSS becomes outdated </w:t>
      </w:r>
    </w:p>
    <w:p w14:paraId="3554DC0E" w14:textId="77777777" w:rsidR="002267D0" w:rsidRPr="00C9355D" w:rsidRDefault="002267D0" w:rsidP="002267D0">
      <w:pPr>
        <w:pStyle w:val="ListParagraph"/>
        <w:numPr>
          <w:ilvl w:val="0"/>
          <w:numId w:val="79"/>
        </w:numPr>
        <w:spacing w:line="240" w:lineRule="auto"/>
        <w:rPr>
          <w:rFonts w:ascii="Times New Roman" w:hAnsi="Times New Roman"/>
          <w:iCs/>
          <w:sz w:val="18"/>
          <w:szCs w:val="18"/>
        </w:rPr>
      </w:pPr>
      <w:r w:rsidRPr="00C9355D">
        <w:rPr>
          <w:rFonts w:ascii="Times New Roman" w:hAnsi="Times New Roman"/>
          <w:iCs/>
          <w:sz w:val="18"/>
          <w:szCs w:val="18"/>
        </w:rPr>
        <w:t>The UE autonomously determines its GNSS validity duration X and reports information associated with this valid duration to the network via RRC signalling.</w:t>
      </w:r>
    </w:p>
    <w:p w14:paraId="138AC2E8" w14:textId="77777777" w:rsidR="002267D0" w:rsidRPr="00C9355D" w:rsidRDefault="002267D0" w:rsidP="002267D0">
      <w:pPr>
        <w:pStyle w:val="ListParagraph"/>
        <w:numPr>
          <w:ilvl w:val="1"/>
          <w:numId w:val="79"/>
        </w:numPr>
        <w:spacing w:line="240" w:lineRule="auto"/>
        <w:rPr>
          <w:rFonts w:ascii="Times New Roman" w:hAnsi="Times New Roman"/>
          <w:iCs/>
          <w:sz w:val="18"/>
          <w:szCs w:val="18"/>
        </w:rPr>
      </w:pPr>
      <w:r w:rsidRPr="00C9355D">
        <w:rPr>
          <w:rFonts w:ascii="Times New Roman" w:hAnsi="Times New Roman"/>
          <w:iCs/>
          <w:sz w:val="18"/>
          <w:szCs w:val="18"/>
        </w:rPr>
        <w:t>X = {10s, 20s, 30s, 40s, 50s, 60s, 5 min, 10 min, 15 min, 20 min, 25 min, 30 min, 60 min, 90 min, 120 min, infinity}</w:t>
      </w:r>
    </w:p>
    <w:p w14:paraId="4D63EC23" w14:textId="77777777" w:rsidR="002267D0" w:rsidRPr="00C9355D" w:rsidRDefault="002267D0" w:rsidP="002267D0">
      <w:pPr>
        <w:pStyle w:val="ListParagraph"/>
        <w:numPr>
          <w:ilvl w:val="0"/>
          <w:numId w:val="79"/>
        </w:numPr>
        <w:spacing w:line="240" w:lineRule="auto"/>
        <w:rPr>
          <w:rFonts w:ascii="Times New Roman" w:hAnsi="Times New Roman"/>
          <w:iCs/>
          <w:sz w:val="18"/>
          <w:szCs w:val="18"/>
        </w:rPr>
      </w:pPr>
      <w:r w:rsidRPr="00C9355D">
        <w:rPr>
          <w:rFonts w:ascii="Times New Roman" w:hAnsi="Times New Roman"/>
          <w:iCs/>
          <w:sz w:val="18"/>
          <w:szCs w:val="18"/>
        </w:rPr>
        <w:t>Note: The duration of the short transmission is not longer than the “validity timer for UL synchronization” referred to in the WID objective (but which still needs further discussion for specifying further details)</w:t>
      </w:r>
    </w:p>
    <w:p w14:paraId="4D9679A0" w14:textId="77777777" w:rsidR="00077DCC" w:rsidRPr="00304A67" w:rsidRDefault="00077DCC" w:rsidP="00304A67">
      <w:pPr>
        <w:rPr>
          <w:rFonts w:ascii="Calibri" w:hAnsi="Calibri" w:cs="Calibri"/>
          <w:iCs/>
          <w:sz w:val="20"/>
          <w:szCs w:val="18"/>
        </w:rPr>
      </w:pPr>
    </w:p>
    <w:p w14:paraId="551EC214" w14:textId="038C050B" w:rsidR="00246CDC" w:rsidRDefault="00246CDC" w:rsidP="0015741A">
      <w:pPr>
        <w:jc w:val="both"/>
        <w:rPr>
          <w:rFonts w:ascii="Arial" w:hAnsi="Arial" w:cs="Arial"/>
          <w:sz w:val="20"/>
          <w:szCs w:val="20"/>
        </w:rPr>
      </w:pPr>
      <w:r>
        <w:rPr>
          <w:rFonts w:ascii="Arial" w:hAnsi="Arial" w:cs="Arial"/>
          <w:sz w:val="20"/>
          <w:szCs w:val="20"/>
        </w:rPr>
        <w:t xml:space="preserve">Last meeting the following was agreed: </w:t>
      </w:r>
    </w:p>
    <w:p w14:paraId="726236C6" w14:textId="77777777" w:rsidR="00A50945" w:rsidRPr="0017080B" w:rsidRDefault="00A50945" w:rsidP="00A50945">
      <w:pPr>
        <w:pStyle w:val="Agreement"/>
        <w:tabs>
          <w:tab w:val="num" w:pos="1619"/>
        </w:tabs>
        <w:ind w:left="1619"/>
      </w:pPr>
      <w:r w:rsidRPr="0017080B">
        <w:lastRenderedPageBreak/>
        <w:t>UE need to have a valid GNSS fix before going to connected. RAN2 assumes that the UE may need to re-aquire the GNSS fix right before establishing the connection</w:t>
      </w:r>
      <w:r>
        <w:t xml:space="preserve"> (regardless if previously valid or not)</w:t>
      </w:r>
      <w:r w:rsidRPr="0017080B">
        <w:t xml:space="preserve">, if needed to avoid interruption during the connection. </w:t>
      </w:r>
    </w:p>
    <w:p w14:paraId="3CDC3A3F" w14:textId="77777777" w:rsidR="00A50945" w:rsidRDefault="00A50945" w:rsidP="00A50945">
      <w:pPr>
        <w:pStyle w:val="Agreement"/>
        <w:tabs>
          <w:tab w:val="num" w:pos="1619"/>
        </w:tabs>
        <w:ind w:left="1619"/>
      </w:pPr>
      <w:r>
        <w:t>When the GNSS fix becomes outdated in RRC_CONNECTED mode, the UE goes to IDLE mode.</w:t>
      </w:r>
    </w:p>
    <w:p w14:paraId="709B85F2" w14:textId="77777777" w:rsidR="00246CDC" w:rsidRDefault="00246CDC" w:rsidP="0015741A">
      <w:pPr>
        <w:jc w:val="both"/>
        <w:rPr>
          <w:rFonts w:ascii="Arial" w:hAnsi="Arial" w:cs="Arial"/>
          <w:sz w:val="20"/>
          <w:szCs w:val="20"/>
        </w:rPr>
      </w:pPr>
    </w:p>
    <w:p w14:paraId="51FB2BBC" w14:textId="1C28F51F" w:rsidR="009E44EA" w:rsidRDefault="00C91ADD" w:rsidP="0015741A">
      <w:pPr>
        <w:jc w:val="both"/>
        <w:rPr>
          <w:rFonts w:ascii="Arial" w:hAnsi="Arial" w:cs="Arial"/>
          <w:sz w:val="20"/>
          <w:szCs w:val="20"/>
        </w:rPr>
      </w:pPr>
      <w:r>
        <w:rPr>
          <w:rFonts w:ascii="Arial" w:hAnsi="Arial" w:cs="Arial"/>
          <w:sz w:val="20"/>
          <w:szCs w:val="20"/>
        </w:rPr>
        <w:t xml:space="preserve">The current agreement means that </w:t>
      </w:r>
      <w:r w:rsidR="00863A22">
        <w:rPr>
          <w:rFonts w:ascii="Arial" w:hAnsi="Arial" w:cs="Arial"/>
          <w:sz w:val="20"/>
          <w:szCs w:val="20"/>
        </w:rPr>
        <w:t xml:space="preserve">UE would be </w:t>
      </w:r>
      <w:r w:rsidR="0052259C">
        <w:rPr>
          <w:rFonts w:ascii="Arial" w:hAnsi="Arial" w:cs="Arial"/>
          <w:sz w:val="20"/>
          <w:szCs w:val="20"/>
        </w:rPr>
        <w:t>forced to perform GNSS fix right before connecting</w:t>
      </w:r>
      <w:r w:rsidR="005D44FC">
        <w:rPr>
          <w:rFonts w:ascii="Arial" w:hAnsi="Arial" w:cs="Arial"/>
          <w:sz w:val="20"/>
          <w:szCs w:val="20"/>
        </w:rPr>
        <w:t xml:space="preserve"> in order to avoid the situation where the UE disappears </w:t>
      </w:r>
      <w:r w:rsidR="005A3725">
        <w:rPr>
          <w:rFonts w:ascii="Arial" w:hAnsi="Arial" w:cs="Arial"/>
          <w:sz w:val="20"/>
          <w:szCs w:val="20"/>
        </w:rPr>
        <w:t>due to GNSS fix being out of date</w:t>
      </w:r>
      <w:r w:rsidR="00E0776F">
        <w:rPr>
          <w:rFonts w:ascii="Arial" w:hAnsi="Arial" w:cs="Arial"/>
          <w:sz w:val="20"/>
          <w:szCs w:val="20"/>
        </w:rPr>
        <w:t xml:space="preserve">, which would be very challenging for the network, especially since the UE determines the GNSS validity duration by itself. </w:t>
      </w:r>
    </w:p>
    <w:p w14:paraId="2A1EDBD9" w14:textId="19313761" w:rsidR="00F91729" w:rsidRDefault="00F91729" w:rsidP="0015741A">
      <w:pPr>
        <w:jc w:val="both"/>
        <w:rPr>
          <w:rFonts w:ascii="Arial" w:hAnsi="Arial" w:cs="Arial"/>
          <w:sz w:val="20"/>
          <w:szCs w:val="20"/>
        </w:rPr>
      </w:pPr>
      <w:r>
        <w:rPr>
          <w:rFonts w:ascii="Arial" w:hAnsi="Arial" w:cs="Arial"/>
          <w:sz w:val="20"/>
          <w:szCs w:val="20"/>
        </w:rPr>
        <w:t xml:space="preserve">The action of moving </w:t>
      </w:r>
      <w:r w:rsidR="002167B8">
        <w:rPr>
          <w:rFonts w:ascii="Arial" w:hAnsi="Arial" w:cs="Arial"/>
          <w:sz w:val="20"/>
          <w:szCs w:val="20"/>
        </w:rPr>
        <w:t xml:space="preserve">to IDLE mode </w:t>
      </w:r>
      <w:r w:rsidR="005033B4">
        <w:rPr>
          <w:rFonts w:ascii="Arial" w:hAnsi="Arial" w:cs="Arial"/>
          <w:sz w:val="20"/>
          <w:szCs w:val="20"/>
        </w:rPr>
        <w:t xml:space="preserve">after the expiry of the GNSS fix is challenging </w:t>
      </w:r>
      <w:r w:rsidR="00752AC7">
        <w:rPr>
          <w:rFonts w:ascii="Arial" w:hAnsi="Arial" w:cs="Arial"/>
          <w:sz w:val="20"/>
          <w:szCs w:val="20"/>
        </w:rPr>
        <w:t xml:space="preserve">to </w:t>
      </w:r>
      <w:r w:rsidR="005033B4">
        <w:rPr>
          <w:rFonts w:ascii="Arial" w:hAnsi="Arial" w:cs="Arial"/>
          <w:sz w:val="20"/>
          <w:szCs w:val="20"/>
        </w:rPr>
        <w:t xml:space="preserve">the network from several point of views. </w:t>
      </w:r>
      <w:r w:rsidR="00FE2D72">
        <w:rPr>
          <w:rFonts w:ascii="Arial" w:hAnsi="Arial" w:cs="Arial"/>
          <w:sz w:val="20"/>
          <w:szCs w:val="20"/>
        </w:rPr>
        <w:t xml:space="preserve">First of all the duration of the timer is decided by </w:t>
      </w:r>
      <w:r w:rsidR="009430CB">
        <w:rPr>
          <w:rFonts w:ascii="Arial" w:hAnsi="Arial" w:cs="Arial"/>
          <w:sz w:val="20"/>
          <w:szCs w:val="20"/>
        </w:rPr>
        <w:t>the UE itself</w:t>
      </w:r>
      <w:r w:rsidR="00044D5A">
        <w:rPr>
          <w:rFonts w:ascii="Arial" w:hAnsi="Arial" w:cs="Arial"/>
          <w:sz w:val="20"/>
          <w:szCs w:val="20"/>
        </w:rPr>
        <w:t>, which means that the UE can select any of the values from 10 seconds to 240 minutes, including infinity. This make</w:t>
      </w:r>
      <w:r w:rsidR="008D7AB1">
        <w:rPr>
          <w:rFonts w:ascii="Arial" w:hAnsi="Arial" w:cs="Arial"/>
          <w:sz w:val="20"/>
          <w:szCs w:val="20"/>
        </w:rPr>
        <w:t>s it very challenging for the network to know how long the UE can be expected to stay in connected mode</w:t>
      </w:r>
      <w:r w:rsidR="00077B5B">
        <w:rPr>
          <w:rFonts w:ascii="Arial" w:hAnsi="Arial" w:cs="Arial"/>
          <w:sz w:val="20"/>
          <w:szCs w:val="20"/>
        </w:rPr>
        <w:t xml:space="preserve">. </w:t>
      </w:r>
      <w:r w:rsidR="00A67F4A">
        <w:rPr>
          <w:rFonts w:ascii="Arial" w:hAnsi="Arial" w:cs="Arial"/>
          <w:sz w:val="20"/>
          <w:szCs w:val="20"/>
        </w:rPr>
        <w:t xml:space="preserve">Secondly, </w:t>
      </w:r>
      <w:r w:rsidR="00AF5E32">
        <w:rPr>
          <w:rFonts w:ascii="Arial" w:hAnsi="Arial" w:cs="Arial"/>
          <w:sz w:val="20"/>
          <w:szCs w:val="20"/>
        </w:rPr>
        <w:t xml:space="preserve">when a UE </w:t>
      </w:r>
      <w:r w:rsidR="005C379F">
        <w:rPr>
          <w:rFonts w:ascii="Arial" w:hAnsi="Arial" w:cs="Arial"/>
          <w:sz w:val="20"/>
          <w:szCs w:val="20"/>
        </w:rPr>
        <w:t>connects to a cell</w:t>
      </w:r>
      <w:r w:rsidR="007C26BC">
        <w:rPr>
          <w:rFonts w:ascii="Arial" w:hAnsi="Arial" w:cs="Arial"/>
          <w:sz w:val="20"/>
          <w:szCs w:val="20"/>
        </w:rPr>
        <w:t>, a lot of resources will be reserved for that specific UE</w:t>
      </w:r>
      <w:r w:rsidR="00C014EC">
        <w:rPr>
          <w:rFonts w:ascii="Arial" w:hAnsi="Arial" w:cs="Arial"/>
          <w:sz w:val="20"/>
          <w:szCs w:val="20"/>
        </w:rPr>
        <w:t xml:space="preserve">. If a UE goes to </w:t>
      </w:r>
      <w:r w:rsidR="00752AC7">
        <w:rPr>
          <w:rFonts w:ascii="Arial" w:hAnsi="Arial" w:cs="Arial"/>
          <w:sz w:val="20"/>
          <w:szCs w:val="20"/>
        </w:rPr>
        <w:t xml:space="preserve">IDLE </w:t>
      </w:r>
      <w:r w:rsidR="00ED1C89">
        <w:rPr>
          <w:rFonts w:ascii="Arial" w:hAnsi="Arial" w:cs="Arial"/>
          <w:sz w:val="20"/>
          <w:szCs w:val="20"/>
        </w:rPr>
        <w:t>mode without</w:t>
      </w:r>
      <w:r w:rsidR="00F637F8">
        <w:rPr>
          <w:rFonts w:ascii="Arial" w:hAnsi="Arial" w:cs="Arial"/>
          <w:sz w:val="20"/>
          <w:szCs w:val="20"/>
        </w:rPr>
        <w:t xml:space="preserve"> the knowledge of the network, </w:t>
      </w:r>
      <w:r w:rsidR="00F14CB6">
        <w:rPr>
          <w:rFonts w:ascii="Arial" w:hAnsi="Arial" w:cs="Arial"/>
          <w:sz w:val="20"/>
          <w:szCs w:val="20"/>
        </w:rPr>
        <w:t xml:space="preserve">the network will not know what to do with the </w:t>
      </w:r>
      <w:r w:rsidR="001E4552">
        <w:rPr>
          <w:rFonts w:ascii="Arial" w:hAnsi="Arial" w:cs="Arial"/>
          <w:sz w:val="20"/>
          <w:szCs w:val="20"/>
        </w:rPr>
        <w:t>resources</w:t>
      </w:r>
      <w:r w:rsidR="00532DE8">
        <w:rPr>
          <w:rFonts w:ascii="Arial" w:hAnsi="Arial" w:cs="Arial"/>
          <w:sz w:val="20"/>
          <w:szCs w:val="20"/>
        </w:rPr>
        <w:t xml:space="preserve">. </w:t>
      </w:r>
    </w:p>
    <w:p w14:paraId="316144DE" w14:textId="14676158" w:rsidR="00BB708E" w:rsidRDefault="00D770E3" w:rsidP="0015741A">
      <w:pPr>
        <w:jc w:val="both"/>
        <w:rPr>
          <w:rFonts w:ascii="Arial" w:hAnsi="Arial" w:cs="Arial"/>
          <w:sz w:val="20"/>
          <w:szCs w:val="20"/>
        </w:rPr>
      </w:pPr>
      <w:r>
        <w:rPr>
          <w:rFonts w:ascii="Arial" w:hAnsi="Arial" w:cs="Arial"/>
          <w:sz w:val="20"/>
          <w:szCs w:val="20"/>
        </w:rPr>
        <w:t xml:space="preserve">As a specific example, the lowest value </w:t>
      </w:r>
      <w:r w:rsidR="00D57B90">
        <w:rPr>
          <w:rFonts w:ascii="Arial" w:hAnsi="Arial" w:cs="Arial"/>
          <w:sz w:val="20"/>
          <w:szCs w:val="20"/>
        </w:rPr>
        <w:t>in the GNSS validity duration is 10 seconds</w:t>
      </w:r>
      <w:r w:rsidR="002175A4">
        <w:rPr>
          <w:rFonts w:ascii="Arial" w:hAnsi="Arial" w:cs="Arial"/>
          <w:sz w:val="20"/>
          <w:szCs w:val="20"/>
        </w:rPr>
        <w:t>. In GEO</w:t>
      </w:r>
      <w:r w:rsidR="00F50D2D">
        <w:rPr>
          <w:rFonts w:ascii="Arial" w:hAnsi="Arial" w:cs="Arial"/>
          <w:sz w:val="20"/>
          <w:szCs w:val="20"/>
        </w:rPr>
        <w:t xml:space="preserve">, the </w:t>
      </w:r>
      <w:r w:rsidR="00DB0031">
        <w:rPr>
          <w:rFonts w:ascii="Arial" w:hAnsi="Arial" w:cs="Arial"/>
          <w:sz w:val="20"/>
          <w:szCs w:val="20"/>
        </w:rPr>
        <w:t xml:space="preserve">RTT </w:t>
      </w:r>
      <w:r w:rsidR="00364C4B">
        <w:rPr>
          <w:rFonts w:ascii="Arial" w:hAnsi="Arial" w:cs="Arial"/>
          <w:sz w:val="20"/>
          <w:szCs w:val="20"/>
        </w:rPr>
        <w:t xml:space="preserve">is </w:t>
      </w:r>
      <w:r w:rsidR="00691032">
        <w:rPr>
          <w:rFonts w:ascii="Arial" w:hAnsi="Arial" w:cs="Arial"/>
          <w:sz w:val="20"/>
          <w:szCs w:val="20"/>
        </w:rPr>
        <w:t>540 ms</w:t>
      </w:r>
      <w:r w:rsidR="00BD2E0D">
        <w:rPr>
          <w:rFonts w:ascii="Arial" w:hAnsi="Arial" w:cs="Arial"/>
          <w:sz w:val="20"/>
          <w:szCs w:val="20"/>
        </w:rPr>
        <w:t>.</w:t>
      </w:r>
      <w:r w:rsidR="001F1408">
        <w:rPr>
          <w:rFonts w:ascii="Arial" w:hAnsi="Arial" w:cs="Arial"/>
          <w:sz w:val="20"/>
          <w:szCs w:val="20"/>
        </w:rPr>
        <w:t xml:space="preserve"> </w:t>
      </w:r>
      <w:r w:rsidR="00BB1FD2">
        <w:rPr>
          <w:rFonts w:ascii="Arial" w:hAnsi="Arial" w:cs="Arial"/>
          <w:sz w:val="20"/>
          <w:szCs w:val="20"/>
        </w:rPr>
        <w:t xml:space="preserve">With no </w:t>
      </w:r>
      <w:r w:rsidR="004F0652">
        <w:rPr>
          <w:rFonts w:ascii="Arial" w:hAnsi="Arial" w:cs="Arial"/>
          <w:sz w:val="20"/>
          <w:szCs w:val="20"/>
        </w:rPr>
        <w:t>repetitions</w:t>
      </w:r>
      <w:r w:rsidR="000B6628">
        <w:rPr>
          <w:rFonts w:ascii="Arial" w:hAnsi="Arial" w:cs="Arial"/>
          <w:sz w:val="20"/>
          <w:szCs w:val="20"/>
        </w:rPr>
        <w:t>, t</w:t>
      </w:r>
      <w:r w:rsidR="001F1408">
        <w:rPr>
          <w:rFonts w:ascii="Arial" w:hAnsi="Arial" w:cs="Arial"/>
          <w:sz w:val="20"/>
          <w:szCs w:val="20"/>
        </w:rPr>
        <w:t xml:space="preserve">his means that the data needs to be delivered within ~18 RTTs. </w:t>
      </w:r>
      <w:r w:rsidR="007307A9">
        <w:rPr>
          <w:rFonts w:ascii="Arial" w:hAnsi="Arial" w:cs="Arial"/>
          <w:sz w:val="20"/>
          <w:szCs w:val="20"/>
        </w:rPr>
        <w:t xml:space="preserve">This could be sufficient if a small amount of data needs to be delivered and there </w:t>
      </w:r>
      <w:r w:rsidR="00585F0F">
        <w:rPr>
          <w:rFonts w:ascii="Arial" w:hAnsi="Arial" w:cs="Arial"/>
          <w:sz w:val="20"/>
          <w:szCs w:val="20"/>
        </w:rPr>
        <w:t>are no retransmissions</w:t>
      </w:r>
      <w:r w:rsidR="00EA5E2A">
        <w:rPr>
          <w:rFonts w:ascii="Arial" w:hAnsi="Arial" w:cs="Arial"/>
          <w:sz w:val="20"/>
          <w:szCs w:val="20"/>
        </w:rPr>
        <w:t xml:space="preserve"> and initial access is not used</w:t>
      </w:r>
      <w:r w:rsidR="001275A6">
        <w:rPr>
          <w:rFonts w:ascii="Arial" w:hAnsi="Arial" w:cs="Arial"/>
          <w:sz w:val="20"/>
          <w:szCs w:val="20"/>
        </w:rPr>
        <w:t>.</w:t>
      </w:r>
      <w:r w:rsidR="00A04AA7">
        <w:rPr>
          <w:rFonts w:ascii="Arial" w:hAnsi="Arial" w:cs="Arial"/>
          <w:sz w:val="20"/>
          <w:szCs w:val="20"/>
        </w:rPr>
        <w:t xml:space="preserve"> In </w:t>
      </w:r>
      <w:r w:rsidR="00181AA7">
        <w:rPr>
          <w:rFonts w:ascii="Arial" w:hAnsi="Arial" w:cs="Arial"/>
          <w:sz w:val="20"/>
          <w:szCs w:val="20"/>
        </w:rPr>
        <w:t xml:space="preserve">Section 3, we can see that with some repetitions and high propagation delays, the transmission duration could easily become </w:t>
      </w:r>
      <w:r w:rsidR="00664661">
        <w:rPr>
          <w:rFonts w:ascii="Arial" w:hAnsi="Arial" w:cs="Arial"/>
          <w:sz w:val="20"/>
          <w:szCs w:val="20"/>
        </w:rPr>
        <w:t>long.</w:t>
      </w:r>
      <w:r w:rsidR="001275A6">
        <w:rPr>
          <w:rFonts w:ascii="Arial" w:hAnsi="Arial" w:cs="Arial"/>
          <w:sz w:val="20"/>
          <w:szCs w:val="20"/>
        </w:rPr>
        <w:t xml:space="preserve"> </w:t>
      </w:r>
      <w:r w:rsidR="001D1C68">
        <w:rPr>
          <w:rFonts w:ascii="Arial" w:hAnsi="Arial" w:cs="Arial"/>
          <w:sz w:val="20"/>
          <w:szCs w:val="20"/>
        </w:rPr>
        <w:t>M</w:t>
      </w:r>
      <w:r w:rsidR="001275A6">
        <w:rPr>
          <w:rFonts w:ascii="Arial" w:hAnsi="Arial" w:cs="Arial"/>
          <w:sz w:val="20"/>
          <w:szCs w:val="20"/>
        </w:rPr>
        <w:t>any use cases</w:t>
      </w:r>
      <w:r w:rsidR="001D1C68">
        <w:rPr>
          <w:rFonts w:ascii="Arial" w:hAnsi="Arial" w:cs="Arial"/>
          <w:sz w:val="20"/>
          <w:szCs w:val="20"/>
        </w:rPr>
        <w:t xml:space="preserve"> can be made</w:t>
      </w:r>
      <w:r w:rsidR="001275A6">
        <w:rPr>
          <w:rFonts w:ascii="Arial" w:hAnsi="Arial" w:cs="Arial"/>
          <w:sz w:val="20"/>
          <w:szCs w:val="20"/>
        </w:rPr>
        <w:t xml:space="preserve"> difficult, such as software updates or </w:t>
      </w:r>
      <w:r w:rsidR="00BB708E">
        <w:rPr>
          <w:rFonts w:ascii="Arial" w:hAnsi="Arial" w:cs="Arial"/>
          <w:sz w:val="20"/>
          <w:szCs w:val="20"/>
        </w:rPr>
        <w:t>similar</w:t>
      </w:r>
      <w:r w:rsidR="00810CCF">
        <w:rPr>
          <w:rFonts w:ascii="Arial" w:hAnsi="Arial" w:cs="Arial"/>
          <w:sz w:val="20"/>
          <w:szCs w:val="20"/>
        </w:rPr>
        <w:t xml:space="preserve">. Additionally, if there are other delays before performing random access, such as need to read system information or similar, the time-budget is further reduced. </w:t>
      </w:r>
    </w:p>
    <w:p w14:paraId="1EBB89DC" w14:textId="73743C7D" w:rsidR="007D1476" w:rsidRDefault="007D1476" w:rsidP="0015741A">
      <w:pPr>
        <w:jc w:val="both"/>
        <w:rPr>
          <w:rFonts w:ascii="Arial" w:hAnsi="Arial" w:cs="Arial"/>
          <w:sz w:val="20"/>
          <w:szCs w:val="20"/>
        </w:rPr>
      </w:pPr>
      <w:r>
        <w:rPr>
          <w:rFonts w:ascii="Arial" w:hAnsi="Arial" w:cs="Arial"/>
          <w:sz w:val="20"/>
          <w:szCs w:val="20"/>
        </w:rPr>
        <w:t xml:space="preserve">Another issue is the interaction between GNSS validity duration and uplink sync validity duration. Currently it has been agreed that the UE shall tune out to receive the new SIBxx if the uplink sync validity duration expires. The issue is that if the tuning out to read new SIBxx takes too long, if the UE becomes unreachable, the network might confuse this with the GNSS validity duration timing out, or alternatively the network might confuse the end of the GNSS validity duration as being the uplink validity duration expiry where the UE attempts to read the new SIBxx. It may in short be very challenging for the network to know when the resources of a UE should be released. </w:t>
      </w:r>
    </w:p>
    <w:p w14:paraId="5342A125" w14:textId="564F2D96" w:rsidR="00911368" w:rsidRPr="004A08C5" w:rsidRDefault="00516F03" w:rsidP="00911368">
      <w:pPr>
        <w:pStyle w:val="Observation"/>
        <w:rPr>
          <w:sz w:val="20"/>
          <w:szCs w:val="20"/>
        </w:rPr>
      </w:pPr>
      <w:bookmarkStart w:id="11" w:name="_Toc95772662"/>
      <w:r>
        <w:rPr>
          <w:rFonts w:eastAsia="SimSun" w:cs="Arial"/>
          <w:sz w:val="20"/>
          <w:szCs w:val="20"/>
        </w:rPr>
        <w:t xml:space="preserve">Current GNSS validity duration operation </w:t>
      </w:r>
      <w:r w:rsidR="002E5481">
        <w:rPr>
          <w:rFonts w:eastAsia="SimSun" w:cs="Arial"/>
          <w:sz w:val="20"/>
          <w:szCs w:val="20"/>
        </w:rPr>
        <w:t>would make network operations very challenging</w:t>
      </w:r>
      <w:r w:rsidR="00911368">
        <w:rPr>
          <w:rFonts w:eastAsia="SimSun" w:cs="Arial"/>
          <w:sz w:val="20"/>
          <w:szCs w:val="20"/>
        </w:rPr>
        <w:t>.</w:t>
      </w:r>
      <w:bookmarkEnd w:id="11"/>
    </w:p>
    <w:p w14:paraId="49027E31" w14:textId="7C6D6CAE" w:rsidR="00ED655F" w:rsidRDefault="00ED655F" w:rsidP="00ED655F">
      <w:pPr>
        <w:jc w:val="both"/>
        <w:rPr>
          <w:rFonts w:ascii="Arial" w:hAnsi="Arial" w:cs="Arial"/>
          <w:sz w:val="20"/>
          <w:szCs w:val="20"/>
        </w:rPr>
      </w:pPr>
      <w:r>
        <w:rPr>
          <w:rFonts w:ascii="Arial" w:hAnsi="Arial" w:cs="Arial"/>
          <w:sz w:val="20"/>
          <w:szCs w:val="20"/>
        </w:rPr>
        <w:t xml:space="preserve">It has been mentioned that NAS recovery procedure may be able to handle the problem. It is correct that there are NAS recovery procedure in some cases if the UE moves to idle mode from connected mode with the cause ”RRC Connection failure”. In this case, according to the NAS spec the UE have to perform a TAU. </w:t>
      </w:r>
      <w:r w:rsidR="00D35816">
        <w:rPr>
          <w:rFonts w:ascii="Arial" w:hAnsi="Arial" w:cs="Arial"/>
          <w:sz w:val="20"/>
          <w:szCs w:val="20"/>
        </w:rPr>
        <w:t>T</w:t>
      </w:r>
      <w:r>
        <w:rPr>
          <w:rFonts w:ascii="Arial" w:hAnsi="Arial" w:cs="Arial"/>
          <w:sz w:val="20"/>
          <w:szCs w:val="20"/>
        </w:rPr>
        <w:t>his might solve the problem where the UE might not come back to report to the UE after having had its GNSS validity duration expire</w:t>
      </w:r>
      <w:r w:rsidR="00D35816">
        <w:rPr>
          <w:rFonts w:ascii="Arial" w:hAnsi="Arial" w:cs="Arial"/>
          <w:sz w:val="20"/>
          <w:szCs w:val="20"/>
        </w:rPr>
        <w:t xml:space="preserve"> and the case where a UE by implementation selects a lower value</w:t>
      </w:r>
      <w:r w:rsidR="007B0488">
        <w:rPr>
          <w:rFonts w:ascii="Arial" w:hAnsi="Arial" w:cs="Arial"/>
          <w:sz w:val="20"/>
          <w:szCs w:val="20"/>
        </w:rPr>
        <w:t>. I</w:t>
      </w:r>
      <w:r>
        <w:rPr>
          <w:rFonts w:ascii="Arial" w:hAnsi="Arial" w:cs="Arial"/>
          <w:sz w:val="20"/>
          <w:szCs w:val="20"/>
        </w:rPr>
        <w:t>t still poses problem for network procedures as there is no guarantee that the UE will come back to the same cell to perform TAU</w:t>
      </w:r>
      <w:r w:rsidR="00A755BE">
        <w:rPr>
          <w:rFonts w:ascii="Arial" w:hAnsi="Arial" w:cs="Arial"/>
          <w:sz w:val="20"/>
          <w:szCs w:val="20"/>
        </w:rPr>
        <w:t xml:space="preserve"> and as this procedure is likely to take a long time, the resources would likely have to be released</w:t>
      </w:r>
      <w:r>
        <w:rPr>
          <w:rFonts w:ascii="Arial" w:hAnsi="Arial" w:cs="Arial"/>
          <w:sz w:val="20"/>
          <w:szCs w:val="20"/>
        </w:rPr>
        <w:t xml:space="preserve">. </w:t>
      </w:r>
    </w:p>
    <w:p w14:paraId="5AF343C8" w14:textId="1800B2D1" w:rsidR="00ED655F" w:rsidRPr="004A08C5" w:rsidRDefault="007603E4" w:rsidP="00ED655F">
      <w:pPr>
        <w:pStyle w:val="Observation"/>
        <w:rPr>
          <w:sz w:val="20"/>
          <w:szCs w:val="20"/>
        </w:rPr>
      </w:pPr>
      <w:bookmarkStart w:id="12" w:name="_Toc95772663"/>
      <w:r>
        <w:rPr>
          <w:rFonts w:eastAsia="SimSun" w:cs="Arial"/>
          <w:sz w:val="20"/>
          <w:szCs w:val="20"/>
        </w:rPr>
        <w:t xml:space="preserve">The UE going to idle with release cause ‘RRC Connection Failure’ could help in some aspects, but still leaves network </w:t>
      </w:r>
      <w:r w:rsidR="0065225B">
        <w:rPr>
          <w:rFonts w:eastAsia="SimSun" w:cs="Arial"/>
          <w:sz w:val="20"/>
          <w:szCs w:val="20"/>
        </w:rPr>
        <w:t>with problems</w:t>
      </w:r>
      <w:r w:rsidR="00ED655F">
        <w:rPr>
          <w:rFonts w:eastAsia="SimSun" w:cs="Arial"/>
          <w:sz w:val="20"/>
          <w:szCs w:val="20"/>
        </w:rPr>
        <w:t>.</w:t>
      </w:r>
      <w:bookmarkEnd w:id="12"/>
    </w:p>
    <w:p w14:paraId="40F3294D" w14:textId="320329B1" w:rsidR="00F5683C" w:rsidRDefault="004C3152" w:rsidP="0015741A">
      <w:pPr>
        <w:jc w:val="both"/>
        <w:rPr>
          <w:rFonts w:ascii="Arial" w:hAnsi="Arial" w:cs="Arial"/>
          <w:sz w:val="20"/>
          <w:szCs w:val="20"/>
        </w:rPr>
      </w:pPr>
      <w:r>
        <w:rPr>
          <w:rFonts w:ascii="Arial" w:hAnsi="Arial" w:cs="Arial"/>
          <w:sz w:val="20"/>
          <w:szCs w:val="20"/>
        </w:rPr>
        <w:t xml:space="preserve">Thus we see that something needs to be done in order </w:t>
      </w:r>
      <w:r w:rsidR="00672A93">
        <w:rPr>
          <w:rFonts w:ascii="Arial" w:hAnsi="Arial" w:cs="Arial"/>
          <w:sz w:val="20"/>
          <w:szCs w:val="20"/>
        </w:rPr>
        <w:t>to maintain normal network operation.</w:t>
      </w:r>
      <w:r w:rsidR="000208B7">
        <w:rPr>
          <w:rFonts w:ascii="Arial" w:hAnsi="Arial" w:cs="Arial"/>
          <w:sz w:val="20"/>
          <w:szCs w:val="20"/>
        </w:rPr>
        <w:t xml:space="preserve"> </w:t>
      </w:r>
    </w:p>
    <w:p w14:paraId="27F7574E" w14:textId="2CBDE672" w:rsidR="00F5683C" w:rsidRPr="00010941" w:rsidRDefault="00F5683C" w:rsidP="00F5683C">
      <w:pPr>
        <w:pStyle w:val="Proposal"/>
        <w:tabs>
          <w:tab w:val="clear" w:pos="1304"/>
        </w:tabs>
        <w:ind w:left="1701" w:hanging="1701"/>
        <w:rPr>
          <w:sz w:val="20"/>
          <w:szCs w:val="20"/>
        </w:rPr>
      </w:pPr>
      <w:bookmarkStart w:id="13" w:name="_Toc95772648"/>
      <w:r>
        <w:rPr>
          <w:rFonts w:cs="Arial"/>
          <w:sz w:val="20"/>
          <w:szCs w:val="20"/>
        </w:rPr>
        <w:t xml:space="preserve">Current </w:t>
      </w:r>
      <w:r w:rsidR="00F23904">
        <w:rPr>
          <w:rFonts w:cs="Arial"/>
          <w:sz w:val="20"/>
          <w:szCs w:val="20"/>
        </w:rPr>
        <w:t xml:space="preserve">GNSS validity duration operation needs to be </w:t>
      </w:r>
      <w:r w:rsidR="008A5DAB">
        <w:rPr>
          <w:rFonts w:cs="Arial"/>
          <w:sz w:val="20"/>
          <w:szCs w:val="20"/>
        </w:rPr>
        <w:t>changed or added to</w:t>
      </w:r>
      <w:r w:rsidRPr="00010941">
        <w:rPr>
          <w:sz w:val="20"/>
          <w:szCs w:val="20"/>
        </w:rPr>
        <w:t>.</w:t>
      </w:r>
      <w:bookmarkEnd w:id="13"/>
    </w:p>
    <w:p w14:paraId="72828F67" w14:textId="3076B2B3" w:rsidR="00F5683C" w:rsidRDefault="00A63041" w:rsidP="0015741A">
      <w:pPr>
        <w:jc w:val="both"/>
        <w:rPr>
          <w:rFonts w:ascii="Arial" w:hAnsi="Arial" w:cs="Arial"/>
          <w:sz w:val="20"/>
          <w:szCs w:val="20"/>
        </w:rPr>
      </w:pPr>
      <w:r>
        <w:rPr>
          <w:rFonts w:ascii="Arial" w:hAnsi="Arial" w:cs="Arial"/>
          <w:sz w:val="20"/>
          <w:szCs w:val="20"/>
        </w:rPr>
        <w:t>There are a number of options that can aid the network</w:t>
      </w:r>
      <w:r w:rsidR="00F71BFA">
        <w:rPr>
          <w:rFonts w:ascii="Arial" w:hAnsi="Arial" w:cs="Arial"/>
          <w:sz w:val="20"/>
          <w:szCs w:val="20"/>
        </w:rPr>
        <w:t xml:space="preserve"> or to get more network-friendly behaviour. </w:t>
      </w:r>
    </w:p>
    <w:p w14:paraId="308CCEC6" w14:textId="2EF7F2E3" w:rsidR="00011AEB" w:rsidRDefault="00DC6252" w:rsidP="0015741A">
      <w:pPr>
        <w:jc w:val="both"/>
        <w:rPr>
          <w:rFonts w:ascii="Arial" w:hAnsi="Arial" w:cs="Arial"/>
          <w:sz w:val="20"/>
          <w:szCs w:val="20"/>
        </w:rPr>
      </w:pPr>
      <w:r w:rsidRPr="006F1E2A">
        <w:rPr>
          <w:rFonts w:ascii="Arial" w:hAnsi="Arial" w:cs="Arial"/>
          <w:b/>
          <w:bCs/>
          <w:sz w:val="20"/>
          <w:szCs w:val="20"/>
        </w:rPr>
        <w:t xml:space="preserve">GNSS performs RLF instead of going to idle mode </w:t>
      </w:r>
      <w:r w:rsidR="00273A04" w:rsidRPr="006F1E2A">
        <w:rPr>
          <w:rFonts w:ascii="Arial" w:hAnsi="Arial" w:cs="Arial"/>
          <w:b/>
          <w:bCs/>
          <w:sz w:val="20"/>
          <w:szCs w:val="20"/>
        </w:rPr>
        <w:t>autonomously</w:t>
      </w:r>
      <w:r w:rsidRPr="006F1E2A">
        <w:rPr>
          <w:rFonts w:ascii="Arial" w:hAnsi="Arial" w:cs="Arial"/>
          <w:b/>
          <w:bCs/>
          <w:sz w:val="20"/>
          <w:szCs w:val="20"/>
        </w:rPr>
        <w:t>.</w:t>
      </w:r>
      <w:r w:rsidR="00273A04">
        <w:rPr>
          <w:rFonts w:ascii="Arial" w:hAnsi="Arial" w:cs="Arial"/>
          <w:sz w:val="20"/>
          <w:szCs w:val="20"/>
        </w:rPr>
        <w:t xml:space="preserve"> The UE </w:t>
      </w:r>
      <w:r w:rsidR="006F1E2A">
        <w:rPr>
          <w:rFonts w:ascii="Arial" w:hAnsi="Arial" w:cs="Arial"/>
          <w:sz w:val="20"/>
          <w:szCs w:val="20"/>
        </w:rPr>
        <w:t xml:space="preserve">goes to RLF instead of going to idle mode. </w:t>
      </w:r>
    </w:p>
    <w:p w14:paraId="20FAB677" w14:textId="775D42C2" w:rsidR="00DB5035" w:rsidRDefault="00E94D5E" w:rsidP="0015741A">
      <w:pPr>
        <w:jc w:val="both"/>
        <w:rPr>
          <w:rFonts w:ascii="Arial" w:hAnsi="Arial" w:cs="Arial"/>
          <w:sz w:val="20"/>
          <w:szCs w:val="20"/>
        </w:rPr>
      </w:pPr>
      <w:r w:rsidRPr="00AF48C7">
        <w:rPr>
          <w:rFonts w:ascii="Arial" w:hAnsi="Arial" w:cs="Arial"/>
          <w:b/>
          <w:bCs/>
          <w:sz w:val="20"/>
          <w:szCs w:val="20"/>
        </w:rPr>
        <w:t xml:space="preserve">Sending the </w:t>
      </w:r>
      <w:r w:rsidR="00DB5035" w:rsidRPr="00AF48C7">
        <w:rPr>
          <w:rFonts w:ascii="Arial" w:hAnsi="Arial" w:cs="Arial"/>
          <w:b/>
          <w:bCs/>
          <w:sz w:val="20"/>
          <w:szCs w:val="20"/>
        </w:rPr>
        <w:t>GNSS validity duration.</w:t>
      </w:r>
      <w:r w:rsidR="00DB5035">
        <w:rPr>
          <w:rFonts w:ascii="Arial" w:hAnsi="Arial" w:cs="Arial"/>
          <w:sz w:val="20"/>
          <w:szCs w:val="20"/>
        </w:rPr>
        <w:t xml:space="preserve"> Sending the validity duration was originally agreed by RAN1 in order to facilitate the network being aware </w:t>
      </w:r>
      <w:r w:rsidR="00822FC8">
        <w:rPr>
          <w:rFonts w:ascii="Arial" w:hAnsi="Arial" w:cs="Arial"/>
          <w:sz w:val="20"/>
          <w:szCs w:val="20"/>
        </w:rPr>
        <w:t xml:space="preserve">of the duration that the GNSS can remain in sync. </w:t>
      </w:r>
      <w:r w:rsidR="00D774CA">
        <w:rPr>
          <w:rFonts w:ascii="Arial" w:hAnsi="Arial" w:cs="Arial"/>
          <w:sz w:val="20"/>
          <w:szCs w:val="20"/>
        </w:rPr>
        <w:t>T</w:t>
      </w:r>
      <w:r w:rsidR="00B12E6F">
        <w:rPr>
          <w:rFonts w:ascii="Arial" w:hAnsi="Arial" w:cs="Arial"/>
          <w:sz w:val="20"/>
          <w:szCs w:val="20"/>
        </w:rPr>
        <w:t xml:space="preserve">his could be </w:t>
      </w:r>
      <w:r w:rsidR="00221C35">
        <w:rPr>
          <w:rFonts w:ascii="Arial" w:hAnsi="Arial" w:cs="Arial"/>
          <w:sz w:val="20"/>
          <w:szCs w:val="20"/>
        </w:rPr>
        <w:t>done by having the UE reporting the duration</w:t>
      </w:r>
      <w:r w:rsidR="00511D28">
        <w:rPr>
          <w:rFonts w:ascii="Arial" w:hAnsi="Arial" w:cs="Arial"/>
          <w:sz w:val="20"/>
          <w:szCs w:val="20"/>
        </w:rPr>
        <w:t xml:space="preserve"> at initial access</w:t>
      </w:r>
      <w:r w:rsidR="00BD10A2">
        <w:rPr>
          <w:rFonts w:ascii="Arial" w:hAnsi="Arial" w:cs="Arial"/>
          <w:sz w:val="20"/>
          <w:szCs w:val="20"/>
        </w:rPr>
        <w:t xml:space="preserve">, or in </w:t>
      </w:r>
      <w:r w:rsidR="00BC54CF">
        <w:rPr>
          <w:rFonts w:ascii="Arial" w:hAnsi="Arial" w:cs="Arial"/>
          <w:sz w:val="20"/>
          <w:szCs w:val="20"/>
        </w:rPr>
        <w:t>msg5 (</w:t>
      </w:r>
      <w:r w:rsidR="00D774CA">
        <w:rPr>
          <w:rFonts w:ascii="Arial" w:hAnsi="Arial" w:cs="Arial"/>
          <w:sz w:val="20"/>
          <w:szCs w:val="20"/>
        </w:rPr>
        <w:t>-Complete messages</w:t>
      </w:r>
      <w:r w:rsidR="00BC54CF">
        <w:rPr>
          <w:rFonts w:ascii="Arial" w:hAnsi="Arial" w:cs="Arial"/>
          <w:sz w:val="20"/>
          <w:szCs w:val="20"/>
        </w:rPr>
        <w:t>)</w:t>
      </w:r>
      <w:r w:rsidR="00593926">
        <w:rPr>
          <w:rFonts w:ascii="Arial" w:hAnsi="Arial" w:cs="Arial"/>
          <w:sz w:val="20"/>
          <w:szCs w:val="20"/>
        </w:rPr>
        <w:t xml:space="preserve">. </w:t>
      </w:r>
      <w:r w:rsidR="00FB2B7F">
        <w:rPr>
          <w:rFonts w:ascii="Arial" w:hAnsi="Arial" w:cs="Arial"/>
          <w:sz w:val="20"/>
          <w:szCs w:val="20"/>
        </w:rPr>
        <w:t xml:space="preserve">Alternatively, only a flag can be included </w:t>
      </w:r>
      <w:r w:rsidR="00EA5A88">
        <w:rPr>
          <w:rFonts w:ascii="Arial" w:hAnsi="Arial" w:cs="Arial"/>
          <w:sz w:val="20"/>
          <w:szCs w:val="20"/>
        </w:rPr>
        <w:t xml:space="preserve">whether the GNSS validity duration is above a certain threshold. </w:t>
      </w:r>
    </w:p>
    <w:p w14:paraId="3E7CCCD3" w14:textId="27CA2A28" w:rsidR="004E50FD" w:rsidRDefault="005D2411" w:rsidP="0015741A">
      <w:pPr>
        <w:jc w:val="both"/>
        <w:rPr>
          <w:rFonts w:ascii="Arial" w:hAnsi="Arial" w:cs="Arial"/>
          <w:sz w:val="20"/>
          <w:szCs w:val="20"/>
        </w:rPr>
      </w:pPr>
      <w:r w:rsidRPr="00AF48C7">
        <w:rPr>
          <w:rFonts w:ascii="Arial" w:hAnsi="Arial" w:cs="Arial"/>
          <w:b/>
          <w:bCs/>
          <w:sz w:val="20"/>
          <w:szCs w:val="20"/>
        </w:rPr>
        <w:lastRenderedPageBreak/>
        <w:t xml:space="preserve">UE reports </w:t>
      </w:r>
      <w:r w:rsidR="0094595F" w:rsidRPr="00AF48C7">
        <w:rPr>
          <w:rFonts w:ascii="Arial" w:hAnsi="Arial" w:cs="Arial"/>
          <w:b/>
          <w:bCs/>
          <w:sz w:val="20"/>
          <w:szCs w:val="20"/>
        </w:rPr>
        <w:t>leaving at the end of the GNSS validity duration.</w:t>
      </w:r>
      <w:r w:rsidR="0094595F">
        <w:rPr>
          <w:rFonts w:ascii="Arial" w:hAnsi="Arial" w:cs="Arial"/>
          <w:sz w:val="20"/>
          <w:szCs w:val="20"/>
        </w:rPr>
        <w:t xml:space="preserve"> </w:t>
      </w:r>
      <w:r w:rsidR="00AF48C7">
        <w:rPr>
          <w:rFonts w:ascii="Arial" w:hAnsi="Arial" w:cs="Arial"/>
          <w:sz w:val="20"/>
          <w:szCs w:val="20"/>
        </w:rPr>
        <w:t xml:space="preserve">This was described in [X] and could at least give the network knowledge of the UE leaving due to the end of the GNSS validity duration. </w:t>
      </w:r>
    </w:p>
    <w:p w14:paraId="0138AB7A" w14:textId="5097060A" w:rsidR="00C6463B" w:rsidRDefault="008D6C40" w:rsidP="0015741A">
      <w:pPr>
        <w:jc w:val="both"/>
        <w:rPr>
          <w:rFonts w:ascii="Arial" w:hAnsi="Arial" w:cs="Arial"/>
          <w:sz w:val="20"/>
          <w:szCs w:val="20"/>
        </w:rPr>
      </w:pPr>
      <w:r w:rsidRPr="005A6237">
        <w:rPr>
          <w:rFonts w:ascii="Arial" w:hAnsi="Arial" w:cs="Arial"/>
          <w:b/>
          <w:bCs/>
          <w:sz w:val="20"/>
          <w:szCs w:val="20"/>
        </w:rPr>
        <w:t>Reducing the minimum GNSS validity duration.</w:t>
      </w:r>
      <w:r>
        <w:rPr>
          <w:rFonts w:ascii="Arial" w:hAnsi="Arial" w:cs="Arial"/>
          <w:sz w:val="20"/>
          <w:szCs w:val="20"/>
        </w:rPr>
        <w:t xml:space="preserve"> </w:t>
      </w:r>
      <w:r w:rsidR="007D43B1">
        <w:rPr>
          <w:rFonts w:ascii="Arial" w:hAnsi="Arial" w:cs="Arial"/>
          <w:sz w:val="20"/>
          <w:szCs w:val="20"/>
        </w:rPr>
        <w:t xml:space="preserve">As </w:t>
      </w:r>
      <w:r w:rsidR="00000374">
        <w:rPr>
          <w:rFonts w:ascii="Arial" w:hAnsi="Arial" w:cs="Arial"/>
          <w:sz w:val="20"/>
          <w:szCs w:val="20"/>
        </w:rPr>
        <w:t>the smallest value of the GNSS validity duration is 10 s</w:t>
      </w:r>
      <w:r w:rsidR="00902687">
        <w:rPr>
          <w:rFonts w:ascii="Arial" w:hAnsi="Arial" w:cs="Arial"/>
          <w:sz w:val="20"/>
          <w:szCs w:val="20"/>
        </w:rPr>
        <w:t xml:space="preserve">, this may present some challenges to certain use cases. </w:t>
      </w:r>
      <w:r w:rsidR="000275A8">
        <w:rPr>
          <w:rFonts w:ascii="Arial" w:hAnsi="Arial" w:cs="Arial"/>
          <w:sz w:val="20"/>
          <w:szCs w:val="20"/>
        </w:rPr>
        <w:t xml:space="preserve">By removing the lower values, this can help network to know that it can expect the UE to </w:t>
      </w:r>
      <w:r w:rsidR="006E3E6E">
        <w:rPr>
          <w:rFonts w:ascii="Arial" w:hAnsi="Arial" w:cs="Arial"/>
          <w:sz w:val="20"/>
          <w:szCs w:val="20"/>
        </w:rPr>
        <w:t xml:space="preserve">remain synchronized for a longer period. </w:t>
      </w:r>
    </w:p>
    <w:p w14:paraId="75D32F6D" w14:textId="041855E1" w:rsidR="00902687" w:rsidRDefault="00FA6AB0" w:rsidP="0015741A">
      <w:pPr>
        <w:jc w:val="both"/>
        <w:rPr>
          <w:rFonts w:ascii="Arial" w:hAnsi="Arial" w:cs="Arial"/>
          <w:sz w:val="20"/>
          <w:szCs w:val="20"/>
        </w:rPr>
      </w:pPr>
      <w:r>
        <w:rPr>
          <w:rFonts w:ascii="Arial" w:hAnsi="Arial" w:cs="Arial"/>
          <w:b/>
          <w:bCs/>
          <w:sz w:val="20"/>
          <w:szCs w:val="20"/>
        </w:rPr>
        <w:t>GNSS validity duration requirements</w:t>
      </w:r>
      <w:r w:rsidR="001442EE" w:rsidRPr="00037DAE">
        <w:rPr>
          <w:rFonts w:ascii="Arial" w:hAnsi="Arial" w:cs="Arial"/>
          <w:b/>
          <w:bCs/>
          <w:sz w:val="20"/>
          <w:szCs w:val="20"/>
        </w:rPr>
        <w:t>.</w:t>
      </w:r>
      <w:r w:rsidR="001442EE">
        <w:rPr>
          <w:rFonts w:ascii="Arial" w:hAnsi="Arial" w:cs="Arial"/>
          <w:sz w:val="20"/>
          <w:szCs w:val="20"/>
        </w:rPr>
        <w:t xml:space="preserve"> A condition that the </w:t>
      </w:r>
      <w:r w:rsidR="002D6876">
        <w:rPr>
          <w:rFonts w:ascii="Arial" w:hAnsi="Arial" w:cs="Arial"/>
          <w:sz w:val="20"/>
          <w:szCs w:val="20"/>
        </w:rPr>
        <w:t>GNSS validity duration should be larger than a threshold</w:t>
      </w:r>
      <w:r w:rsidR="00E24DAC">
        <w:rPr>
          <w:rFonts w:ascii="Arial" w:hAnsi="Arial" w:cs="Arial"/>
          <w:sz w:val="20"/>
          <w:szCs w:val="20"/>
        </w:rPr>
        <w:t xml:space="preserve"> before the UE connects would give the network a good understanding of how long it can expect a UE to remain connected. </w:t>
      </w:r>
      <w:r>
        <w:rPr>
          <w:rFonts w:ascii="Arial" w:hAnsi="Arial" w:cs="Arial"/>
          <w:sz w:val="20"/>
          <w:szCs w:val="20"/>
        </w:rPr>
        <w:t xml:space="preserve">Alternatively that the GNSS validity duration needs to be larger than that of the uplink sync validity timer. </w:t>
      </w:r>
    </w:p>
    <w:p w14:paraId="3FFC5EF2" w14:textId="534B6FF2" w:rsidR="00811E1B" w:rsidRDefault="0053022D" w:rsidP="0015741A">
      <w:pPr>
        <w:jc w:val="both"/>
        <w:rPr>
          <w:rFonts w:ascii="Arial" w:hAnsi="Arial" w:cs="Arial"/>
          <w:sz w:val="20"/>
          <w:szCs w:val="20"/>
        </w:rPr>
      </w:pPr>
      <w:r>
        <w:rPr>
          <w:rFonts w:ascii="Arial" w:hAnsi="Arial" w:cs="Arial"/>
          <w:sz w:val="20"/>
          <w:szCs w:val="20"/>
        </w:rPr>
        <w:t xml:space="preserve">Thus we think that RAN2 needs to discuss one of the above alternatives to bring better network control on the GNSS validity duration. </w:t>
      </w:r>
    </w:p>
    <w:p w14:paraId="5F9B252C" w14:textId="3AC25EAB" w:rsidR="0008059A" w:rsidRPr="0008059A" w:rsidRDefault="0053022D" w:rsidP="0053022D">
      <w:pPr>
        <w:pStyle w:val="Proposal"/>
        <w:tabs>
          <w:tab w:val="clear" w:pos="1304"/>
        </w:tabs>
        <w:ind w:left="1701" w:hanging="1701"/>
        <w:rPr>
          <w:sz w:val="20"/>
          <w:szCs w:val="20"/>
        </w:rPr>
      </w:pPr>
      <w:bookmarkStart w:id="14" w:name="_Toc95772649"/>
      <w:r>
        <w:rPr>
          <w:rFonts w:cs="Arial"/>
          <w:sz w:val="20"/>
          <w:szCs w:val="20"/>
        </w:rPr>
        <w:t xml:space="preserve">RAN2 to discuss </w:t>
      </w:r>
      <w:r w:rsidR="00130CB1">
        <w:rPr>
          <w:rFonts w:cs="Arial"/>
          <w:sz w:val="20"/>
          <w:szCs w:val="20"/>
        </w:rPr>
        <w:t>one of the following options f</w:t>
      </w:r>
      <w:r w:rsidR="0008059A">
        <w:rPr>
          <w:rFonts w:cs="Arial"/>
          <w:sz w:val="20"/>
          <w:szCs w:val="20"/>
        </w:rPr>
        <w:t>or GNSS validity duration</w:t>
      </w:r>
      <w:r w:rsidR="007B2FAA">
        <w:rPr>
          <w:rFonts w:cs="Arial"/>
          <w:sz w:val="20"/>
          <w:szCs w:val="20"/>
        </w:rPr>
        <w:t>:</w:t>
      </w:r>
      <w:bookmarkEnd w:id="14"/>
    </w:p>
    <w:p w14:paraId="220BC519" w14:textId="77777777" w:rsidR="00314FF4" w:rsidRDefault="00821F3C" w:rsidP="0008059A">
      <w:pPr>
        <w:pStyle w:val="Proposal"/>
        <w:numPr>
          <w:ilvl w:val="3"/>
          <w:numId w:val="65"/>
        </w:numPr>
        <w:rPr>
          <w:sz w:val="20"/>
          <w:szCs w:val="20"/>
        </w:rPr>
      </w:pPr>
      <w:bookmarkStart w:id="15" w:name="_Toc95772650"/>
      <w:r>
        <w:rPr>
          <w:sz w:val="20"/>
          <w:szCs w:val="20"/>
        </w:rPr>
        <w:t>GNSS performing</w:t>
      </w:r>
      <w:r w:rsidR="00314FF4">
        <w:rPr>
          <w:sz w:val="20"/>
          <w:szCs w:val="20"/>
        </w:rPr>
        <w:t xml:space="preserve"> RLF instead of going to idle mode</w:t>
      </w:r>
      <w:bookmarkEnd w:id="15"/>
    </w:p>
    <w:p w14:paraId="655278F8" w14:textId="77777777" w:rsidR="00314FF4" w:rsidRDefault="00314FF4" w:rsidP="0008059A">
      <w:pPr>
        <w:pStyle w:val="Proposal"/>
        <w:numPr>
          <w:ilvl w:val="3"/>
          <w:numId w:val="65"/>
        </w:numPr>
        <w:rPr>
          <w:sz w:val="20"/>
          <w:szCs w:val="20"/>
        </w:rPr>
      </w:pPr>
      <w:bookmarkStart w:id="16" w:name="_Toc95772651"/>
      <w:r>
        <w:rPr>
          <w:sz w:val="20"/>
          <w:szCs w:val="20"/>
        </w:rPr>
        <w:t>Sending GNSS validity duration</w:t>
      </w:r>
      <w:bookmarkEnd w:id="16"/>
    </w:p>
    <w:p w14:paraId="2AF81C45" w14:textId="77777777" w:rsidR="00314FF4" w:rsidRDefault="00314FF4" w:rsidP="0008059A">
      <w:pPr>
        <w:pStyle w:val="Proposal"/>
        <w:numPr>
          <w:ilvl w:val="3"/>
          <w:numId w:val="65"/>
        </w:numPr>
        <w:rPr>
          <w:sz w:val="20"/>
          <w:szCs w:val="20"/>
        </w:rPr>
      </w:pPr>
      <w:bookmarkStart w:id="17" w:name="_Toc95772652"/>
      <w:r>
        <w:rPr>
          <w:sz w:val="20"/>
          <w:szCs w:val="20"/>
        </w:rPr>
        <w:t>UE reports leaving the network at the end of the GNSS validity duration</w:t>
      </w:r>
      <w:bookmarkEnd w:id="17"/>
    </w:p>
    <w:p w14:paraId="52864825" w14:textId="77777777" w:rsidR="001E1EA2" w:rsidRDefault="00314FF4" w:rsidP="0008059A">
      <w:pPr>
        <w:pStyle w:val="Proposal"/>
        <w:numPr>
          <w:ilvl w:val="3"/>
          <w:numId w:val="65"/>
        </w:numPr>
        <w:rPr>
          <w:sz w:val="20"/>
          <w:szCs w:val="20"/>
        </w:rPr>
      </w:pPr>
      <w:bookmarkStart w:id="18" w:name="_Toc95772653"/>
      <w:r>
        <w:rPr>
          <w:sz w:val="20"/>
          <w:szCs w:val="20"/>
        </w:rPr>
        <w:t>Redu</w:t>
      </w:r>
      <w:r w:rsidR="001E1EA2">
        <w:rPr>
          <w:sz w:val="20"/>
          <w:szCs w:val="20"/>
        </w:rPr>
        <w:t>c</w:t>
      </w:r>
      <w:r>
        <w:rPr>
          <w:sz w:val="20"/>
          <w:szCs w:val="20"/>
        </w:rPr>
        <w:t xml:space="preserve">ing minimum GNSS </w:t>
      </w:r>
      <w:r w:rsidR="001E1EA2">
        <w:rPr>
          <w:sz w:val="20"/>
          <w:szCs w:val="20"/>
        </w:rPr>
        <w:t>validity durations</w:t>
      </w:r>
      <w:bookmarkEnd w:id="18"/>
    </w:p>
    <w:p w14:paraId="535752FB" w14:textId="2BD95993" w:rsidR="0053022D" w:rsidRPr="00010941" w:rsidRDefault="001E1EA2" w:rsidP="0008059A">
      <w:pPr>
        <w:pStyle w:val="Proposal"/>
        <w:numPr>
          <w:ilvl w:val="3"/>
          <w:numId w:val="65"/>
        </w:numPr>
        <w:rPr>
          <w:sz w:val="20"/>
          <w:szCs w:val="20"/>
        </w:rPr>
      </w:pPr>
      <w:bookmarkStart w:id="19" w:name="_Toc95772654"/>
      <w:r>
        <w:rPr>
          <w:sz w:val="20"/>
          <w:szCs w:val="20"/>
        </w:rPr>
        <w:t>GNSS validity duration requirements</w:t>
      </w:r>
      <w:bookmarkEnd w:id="19"/>
    </w:p>
    <w:p w14:paraId="387B699B" w14:textId="77777777" w:rsidR="0080504C" w:rsidRPr="00A40C4A" w:rsidRDefault="0080504C" w:rsidP="0015741A">
      <w:pPr>
        <w:jc w:val="both"/>
      </w:pPr>
    </w:p>
    <w:p w14:paraId="3D4503D8" w14:textId="47B30BE4" w:rsidR="0016424D" w:rsidRDefault="0016424D" w:rsidP="0072310D">
      <w:pPr>
        <w:pStyle w:val="Heading2"/>
      </w:pPr>
      <w:r>
        <w:t>NTN vs TN prioritization</w:t>
      </w:r>
    </w:p>
    <w:p w14:paraId="67C46B99" w14:textId="7A3D8275" w:rsidR="00DD186D" w:rsidRDefault="00274DEE" w:rsidP="00314313">
      <w:pPr>
        <w:jc w:val="both"/>
        <w:rPr>
          <w:rFonts w:ascii="Arial" w:hAnsi="Arial" w:cs="Arial"/>
          <w:sz w:val="20"/>
          <w:szCs w:val="20"/>
        </w:rPr>
      </w:pPr>
      <w:r>
        <w:rPr>
          <w:rFonts w:ascii="Arial" w:hAnsi="Arial" w:cs="Arial"/>
          <w:sz w:val="20"/>
          <w:szCs w:val="20"/>
        </w:rPr>
        <w:t xml:space="preserve">Mobility between NTN and TN </w:t>
      </w:r>
      <w:r w:rsidR="00F75F82">
        <w:rPr>
          <w:rFonts w:ascii="Arial" w:hAnsi="Arial" w:cs="Arial"/>
          <w:sz w:val="20"/>
          <w:szCs w:val="20"/>
        </w:rPr>
        <w:t xml:space="preserve">for IoT NTN has not been discussed extensively, while it has been discussed </w:t>
      </w:r>
      <w:r w:rsidR="00EA5C39">
        <w:rPr>
          <w:rFonts w:ascii="Arial" w:hAnsi="Arial" w:cs="Arial"/>
          <w:sz w:val="20"/>
          <w:szCs w:val="20"/>
        </w:rPr>
        <w:t xml:space="preserve">in NR NTN. </w:t>
      </w:r>
      <w:r w:rsidR="00B05FAC">
        <w:rPr>
          <w:rFonts w:ascii="Arial" w:hAnsi="Arial" w:cs="Arial"/>
          <w:sz w:val="20"/>
          <w:szCs w:val="20"/>
        </w:rPr>
        <w:t xml:space="preserve">So far not many issues have been found. </w:t>
      </w:r>
      <w:r w:rsidR="00F75F82">
        <w:rPr>
          <w:rFonts w:ascii="Arial" w:hAnsi="Arial" w:cs="Arial"/>
          <w:sz w:val="20"/>
          <w:szCs w:val="20"/>
        </w:rPr>
        <w:t xml:space="preserve"> </w:t>
      </w:r>
    </w:p>
    <w:p w14:paraId="6A457001" w14:textId="6A405D33" w:rsidR="00EA7ACB" w:rsidRDefault="00634352" w:rsidP="00314313">
      <w:pPr>
        <w:jc w:val="both"/>
        <w:rPr>
          <w:rFonts w:ascii="Arial" w:hAnsi="Arial" w:cs="Arial"/>
          <w:sz w:val="20"/>
          <w:szCs w:val="20"/>
        </w:rPr>
      </w:pPr>
      <w:r>
        <w:rPr>
          <w:rFonts w:ascii="Arial" w:hAnsi="Arial" w:cs="Arial"/>
          <w:sz w:val="20"/>
          <w:szCs w:val="20"/>
        </w:rPr>
        <w:t xml:space="preserve">One aspect regarding </w:t>
      </w:r>
      <w:r w:rsidR="00216478">
        <w:rPr>
          <w:rFonts w:ascii="Arial" w:hAnsi="Arial" w:cs="Arial"/>
          <w:sz w:val="20"/>
          <w:szCs w:val="20"/>
        </w:rPr>
        <w:t xml:space="preserve">how to prioritize between NTN and TN that is yet to be discussed is during relaxed </w:t>
      </w:r>
      <w:r w:rsidR="00416913">
        <w:rPr>
          <w:rFonts w:ascii="Arial" w:hAnsi="Arial" w:cs="Arial"/>
          <w:sz w:val="20"/>
          <w:szCs w:val="20"/>
        </w:rPr>
        <w:t xml:space="preserve">monitoring </w:t>
      </w:r>
      <w:r w:rsidR="00216478">
        <w:rPr>
          <w:rFonts w:ascii="Arial" w:hAnsi="Arial" w:cs="Arial"/>
          <w:sz w:val="20"/>
          <w:szCs w:val="20"/>
        </w:rPr>
        <w:t xml:space="preserve">operation. </w:t>
      </w:r>
      <w:r w:rsidR="00EA7ACB">
        <w:rPr>
          <w:rFonts w:ascii="Arial" w:hAnsi="Arial" w:cs="Arial"/>
          <w:sz w:val="20"/>
          <w:szCs w:val="20"/>
        </w:rPr>
        <w:t>Relaxed monitoring</w:t>
      </w:r>
      <w:r w:rsidR="00636059">
        <w:rPr>
          <w:rFonts w:ascii="Arial" w:hAnsi="Arial" w:cs="Arial"/>
          <w:sz w:val="20"/>
          <w:szCs w:val="20"/>
        </w:rPr>
        <w:t xml:space="preserve">, where the UE does not have to perform intra-frequency or inter-frequency measurements, can be activated </w:t>
      </w:r>
      <w:r w:rsidR="00B85EFF">
        <w:rPr>
          <w:rFonts w:ascii="Arial" w:hAnsi="Arial" w:cs="Arial"/>
          <w:sz w:val="20"/>
          <w:szCs w:val="20"/>
        </w:rPr>
        <w:t xml:space="preserve">if </w:t>
      </w:r>
      <w:r w:rsidR="00636059">
        <w:rPr>
          <w:rFonts w:ascii="Arial" w:hAnsi="Arial" w:cs="Arial"/>
          <w:sz w:val="20"/>
          <w:szCs w:val="20"/>
        </w:rPr>
        <w:t xml:space="preserve">three different </w:t>
      </w:r>
      <w:r w:rsidR="00B85EFF">
        <w:rPr>
          <w:rFonts w:ascii="Arial" w:hAnsi="Arial" w:cs="Arial"/>
          <w:sz w:val="20"/>
          <w:szCs w:val="20"/>
        </w:rPr>
        <w:t>criteria are fulfilled</w:t>
      </w:r>
      <w:r w:rsidR="00636059">
        <w:rPr>
          <w:rFonts w:ascii="Arial" w:hAnsi="Arial" w:cs="Arial"/>
          <w:sz w:val="20"/>
          <w:szCs w:val="20"/>
        </w:rPr>
        <w:t xml:space="preserve">. </w:t>
      </w:r>
      <w:r w:rsidR="00B85EFF">
        <w:rPr>
          <w:rFonts w:ascii="Arial" w:hAnsi="Arial" w:cs="Arial"/>
          <w:sz w:val="20"/>
          <w:szCs w:val="20"/>
        </w:rPr>
        <w:t>First criter</w:t>
      </w:r>
      <w:r w:rsidR="00513906">
        <w:rPr>
          <w:rFonts w:ascii="Arial" w:hAnsi="Arial" w:cs="Arial"/>
          <w:sz w:val="20"/>
          <w:szCs w:val="20"/>
        </w:rPr>
        <w:t>i</w:t>
      </w:r>
      <w:r w:rsidR="00B85EFF">
        <w:rPr>
          <w:rFonts w:ascii="Arial" w:hAnsi="Arial" w:cs="Arial"/>
          <w:sz w:val="20"/>
          <w:szCs w:val="20"/>
        </w:rPr>
        <w:t xml:space="preserve">a is a relaxed monitoring criteria is fulfilled </w:t>
      </w:r>
      <w:r w:rsidR="00B85EFF" w:rsidRPr="00132CAF">
        <w:rPr>
          <w:rFonts w:ascii="Arial" w:hAnsi="Arial" w:cs="Arial"/>
          <w:b/>
          <w:bCs/>
          <w:sz w:val="20"/>
          <w:szCs w:val="20"/>
        </w:rPr>
        <w:t>(Srxlevref - Srxlev) &lt; SsearchDeltaP</w:t>
      </w:r>
      <w:r w:rsidR="00E57B52">
        <w:rPr>
          <w:rFonts w:ascii="Arial" w:hAnsi="Arial" w:cs="Arial"/>
          <w:sz w:val="20"/>
          <w:szCs w:val="20"/>
        </w:rPr>
        <w:t xml:space="preserve"> for a period of </w:t>
      </w:r>
      <w:r w:rsidR="00E57B52" w:rsidRPr="005247A0">
        <w:rPr>
          <w:rFonts w:ascii="Arial" w:hAnsi="Arial" w:cs="Arial"/>
          <w:b/>
          <w:bCs/>
          <w:sz w:val="20"/>
          <w:szCs w:val="20"/>
        </w:rPr>
        <w:t>TsearchDeltaP</w:t>
      </w:r>
      <w:r w:rsidR="00E57B52">
        <w:rPr>
          <w:rFonts w:ascii="Arial" w:hAnsi="Arial" w:cs="Arial"/>
          <w:sz w:val="20"/>
          <w:szCs w:val="20"/>
        </w:rPr>
        <w:t>. Second criteria is that less than 24 hours have passed since measurements for cell reselection</w:t>
      </w:r>
      <w:r w:rsidR="007742D2">
        <w:rPr>
          <w:rFonts w:ascii="Arial" w:hAnsi="Arial" w:cs="Arial"/>
          <w:sz w:val="20"/>
          <w:szCs w:val="20"/>
        </w:rPr>
        <w:t xml:space="preserve"> and third is that the UE has performed intra and inter-frequency measurements for at least </w:t>
      </w:r>
      <w:r w:rsidR="007742D2" w:rsidRPr="002720C4">
        <w:rPr>
          <w:rFonts w:ascii="Arial" w:hAnsi="Arial" w:cs="Arial"/>
          <w:b/>
          <w:bCs/>
          <w:sz w:val="20"/>
          <w:szCs w:val="20"/>
        </w:rPr>
        <w:t>TsearchDeltaP</w:t>
      </w:r>
      <w:r w:rsidR="007742D2">
        <w:rPr>
          <w:rFonts w:ascii="Arial" w:hAnsi="Arial" w:cs="Arial"/>
          <w:sz w:val="20"/>
          <w:szCs w:val="20"/>
        </w:rPr>
        <w:t xml:space="preserve"> after selecting and reselecting a new cell. </w:t>
      </w:r>
      <w:r w:rsidR="00EA7ACB">
        <w:rPr>
          <w:rFonts w:ascii="Arial" w:hAnsi="Arial" w:cs="Arial"/>
          <w:sz w:val="20"/>
          <w:szCs w:val="20"/>
        </w:rPr>
        <w:t xml:space="preserve"> </w:t>
      </w:r>
    </w:p>
    <w:p w14:paraId="1A9A8B2F" w14:textId="012432D8" w:rsidR="00652F98" w:rsidRDefault="00342380" w:rsidP="00314313">
      <w:pPr>
        <w:jc w:val="both"/>
        <w:rPr>
          <w:rFonts w:ascii="Arial" w:hAnsi="Arial" w:cs="Arial"/>
          <w:sz w:val="20"/>
          <w:szCs w:val="20"/>
        </w:rPr>
      </w:pPr>
      <w:r>
        <w:rPr>
          <w:rFonts w:ascii="Arial" w:hAnsi="Arial" w:cs="Arial"/>
          <w:sz w:val="20"/>
          <w:szCs w:val="20"/>
        </w:rPr>
        <w:t xml:space="preserve">If a UE that is capable of both </w:t>
      </w:r>
      <w:r w:rsidR="00625781">
        <w:rPr>
          <w:rFonts w:ascii="Arial" w:hAnsi="Arial" w:cs="Arial"/>
          <w:sz w:val="20"/>
          <w:szCs w:val="20"/>
        </w:rPr>
        <w:t>NTN and TN performs relaxed measurements when camping on a TN cell</w:t>
      </w:r>
      <w:r w:rsidR="005262E8">
        <w:rPr>
          <w:rFonts w:ascii="Arial" w:hAnsi="Arial" w:cs="Arial"/>
          <w:sz w:val="20"/>
          <w:szCs w:val="20"/>
        </w:rPr>
        <w:t xml:space="preserve">, then </w:t>
      </w:r>
      <w:r w:rsidR="00303618">
        <w:rPr>
          <w:rFonts w:ascii="Arial" w:hAnsi="Arial" w:cs="Arial"/>
          <w:sz w:val="20"/>
          <w:szCs w:val="20"/>
        </w:rPr>
        <w:t xml:space="preserve">there is a significant risk </w:t>
      </w:r>
      <w:r w:rsidR="001F1F58">
        <w:rPr>
          <w:rFonts w:ascii="Arial" w:hAnsi="Arial" w:cs="Arial"/>
          <w:sz w:val="20"/>
          <w:szCs w:val="20"/>
        </w:rPr>
        <w:t xml:space="preserve">that the NTN cell will be prioritized over the TN cell if a UE is in good line-of-sight with the satellite. </w:t>
      </w:r>
      <w:r w:rsidR="00B26FDA">
        <w:rPr>
          <w:rFonts w:ascii="Arial" w:hAnsi="Arial" w:cs="Arial"/>
          <w:sz w:val="20"/>
          <w:szCs w:val="20"/>
        </w:rPr>
        <w:t xml:space="preserve">This can lead to unneccesary mobility to the NTN cell as the </w:t>
      </w:r>
      <w:r w:rsidR="00D273D4">
        <w:rPr>
          <w:rFonts w:ascii="Arial" w:hAnsi="Arial" w:cs="Arial"/>
          <w:sz w:val="20"/>
          <w:szCs w:val="20"/>
        </w:rPr>
        <w:t xml:space="preserve">operation in the TN cell is likely a lot more power efficient </w:t>
      </w:r>
      <w:r w:rsidR="00D21AAB">
        <w:rPr>
          <w:rFonts w:ascii="Arial" w:hAnsi="Arial" w:cs="Arial"/>
          <w:sz w:val="20"/>
          <w:szCs w:val="20"/>
        </w:rPr>
        <w:t xml:space="preserve">than </w:t>
      </w:r>
      <w:r w:rsidR="00D273D4">
        <w:rPr>
          <w:rFonts w:ascii="Arial" w:hAnsi="Arial" w:cs="Arial"/>
          <w:sz w:val="20"/>
          <w:szCs w:val="20"/>
        </w:rPr>
        <w:t xml:space="preserve">the </w:t>
      </w:r>
      <w:r w:rsidR="00DE0A6A">
        <w:rPr>
          <w:rFonts w:ascii="Arial" w:hAnsi="Arial" w:cs="Arial"/>
          <w:sz w:val="20"/>
          <w:szCs w:val="20"/>
        </w:rPr>
        <w:t>N</w:t>
      </w:r>
      <w:r w:rsidR="00D273D4">
        <w:rPr>
          <w:rFonts w:ascii="Arial" w:hAnsi="Arial" w:cs="Arial"/>
          <w:sz w:val="20"/>
          <w:szCs w:val="20"/>
        </w:rPr>
        <w:t xml:space="preserve">TN cell. </w:t>
      </w:r>
      <w:r w:rsidR="00652F98">
        <w:rPr>
          <w:rFonts w:ascii="Arial" w:hAnsi="Arial" w:cs="Arial"/>
          <w:sz w:val="20"/>
          <w:szCs w:val="20"/>
        </w:rPr>
        <w:t>We think that if a UE is camping on a TN cell in relaxed monitoring, then</w:t>
      </w:r>
      <w:r w:rsidR="00164E2E">
        <w:rPr>
          <w:rFonts w:ascii="Arial" w:hAnsi="Arial" w:cs="Arial"/>
          <w:sz w:val="20"/>
          <w:szCs w:val="20"/>
        </w:rPr>
        <w:t xml:space="preserve"> if an NTN cell is detected, the UE should come out of the relaxed </w:t>
      </w:r>
      <w:r w:rsidR="006F56E0">
        <w:rPr>
          <w:rFonts w:ascii="Arial" w:hAnsi="Arial" w:cs="Arial"/>
          <w:sz w:val="20"/>
          <w:szCs w:val="20"/>
        </w:rPr>
        <w:t xml:space="preserve">monitoring to make sure that there is </w:t>
      </w:r>
      <w:r w:rsidR="003D5570">
        <w:rPr>
          <w:rFonts w:ascii="Arial" w:hAnsi="Arial" w:cs="Arial"/>
          <w:sz w:val="20"/>
          <w:szCs w:val="20"/>
        </w:rPr>
        <w:t xml:space="preserve">not an unnecessary </w:t>
      </w:r>
      <w:r w:rsidR="006F56E0">
        <w:rPr>
          <w:rFonts w:ascii="Arial" w:hAnsi="Arial" w:cs="Arial"/>
          <w:sz w:val="20"/>
          <w:szCs w:val="20"/>
        </w:rPr>
        <w:t xml:space="preserve">cell reselection to an NTN cell. </w:t>
      </w:r>
    </w:p>
    <w:p w14:paraId="4E3ED434" w14:textId="3D0ED363" w:rsidR="004A0E88" w:rsidRPr="00010941" w:rsidRDefault="004A0E88" w:rsidP="004A0E88">
      <w:pPr>
        <w:pStyle w:val="Proposal"/>
        <w:tabs>
          <w:tab w:val="clear" w:pos="1304"/>
        </w:tabs>
        <w:ind w:left="1701" w:hanging="1701"/>
        <w:rPr>
          <w:sz w:val="20"/>
          <w:szCs w:val="20"/>
        </w:rPr>
      </w:pPr>
      <w:bookmarkStart w:id="20" w:name="_Toc95772655"/>
      <w:r>
        <w:rPr>
          <w:rFonts w:cs="Arial"/>
          <w:sz w:val="20"/>
          <w:szCs w:val="20"/>
        </w:rPr>
        <w:t xml:space="preserve">If a UE is in </w:t>
      </w:r>
      <w:r w:rsidR="00215E49">
        <w:rPr>
          <w:rFonts w:cs="Arial"/>
          <w:sz w:val="20"/>
          <w:szCs w:val="20"/>
        </w:rPr>
        <w:t xml:space="preserve">relaxed monitoring </w:t>
      </w:r>
      <w:r w:rsidR="0077683F">
        <w:rPr>
          <w:rFonts w:cs="Arial"/>
          <w:sz w:val="20"/>
          <w:szCs w:val="20"/>
        </w:rPr>
        <w:t>and camping on a TN cell, then it should interrupt the relaxed monitoring if NTN cell is detected</w:t>
      </w:r>
      <w:r w:rsidRPr="00010941">
        <w:rPr>
          <w:sz w:val="20"/>
          <w:szCs w:val="20"/>
        </w:rPr>
        <w:t>.</w:t>
      </w:r>
      <w:bookmarkEnd w:id="20"/>
    </w:p>
    <w:p w14:paraId="3C2CEA35" w14:textId="4CE157DE" w:rsidR="00547719" w:rsidRDefault="00104E0D" w:rsidP="00314313">
      <w:pPr>
        <w:jc w:val="both"/>
        <w:rPr>
          <w:rFonts w:ascii="Arial" w:hAnsi="Arial" w:cs="Arial"/>
          <w:sz w:val="20"/>
          <w:szCs w:val="20"/>
        </w:rPr>
      </w:pPr>
      <w:r>
        <w:rPr>
          <w:rFonts w:ascii="Arial" w:hAnsi="Arial" w:cs="Arial"/>
          <w:sz w:val="20"/>
          <w:szCs w:val="20"/>
        </w:rPr>
        <w:t xml:space="preserve">Furthermore it was mentioned last meeting whether the prioritization between NTN and TN would not be sufficient. </w:t>
      </w:r>
      <w:r w:rsidR="00BA4F9E">
        <w:rPr>
          <w:rFonts w:ascii="Arial" w:hAnsi="Arial" w:cs="Arial"/>
          <w:sz w:val="20"/>
          <w:szCs w:val="20"/>
        </w:rPr>
        <w:t>In a satellite network, the variety of different types of cells is likely to be a lot less</w:t>
      </w:r>
      <w:r w:rsidR="00106581">
        <w:rPr>
          <w:rFonts w:ascii="Arial" w:hAnsi="Arial" w:cs="Arial"/>
          <w:sz w:val="20"/>
          <w:szCs w:val="20"/>
        </w:rPr>
        <w:t xml:space="preserve"> compared to a terrestrial network</w:t>
      </w:r>
      <w:r w:rsidR="00BA4F9E">
        <w:rPr>
          <w:rFonts w:ascii="Arial" w:hAnsi="Arial" w:cs="Arial"/>
          <w:sz w:val="20"/>
          <w:szCs w:val="20"/>
        </w:rPr>
        <w:t xml:space="preserve">. </w:t>
      </w:r>
      <w:r w:rsidR="007153A7">
        <w:rPr>
          <w:rFonts w:ascii="Arial" w:hAnsi="Arial" w:cs="Arial"/>
          <w:sz w:val="20"/>
          <w:szCs w:val="20"/>
        </w:rPr>
        <w:t>Satellite networks usually have 2 types of beams</w:t>
      </w:r>
      <w:r w:rsidR="00106581">
        <w:rPr>
          <w:rFonts w:ascii="Arial" w:hAnsi="Arial" w:cs="Arial"/>
          <w:sz w:val="20"/>
          <w:szCs w:val="20"/>
        </w:rPr>
        <w:t xml:space="preserve">; a set of smaller beams </w:t>
      </w:r>
      <w:r w:rsidR="00BE21C6">
        <w:rPr>
          <w:rFonts w:ascii="Arial" w:hAnsi="Arial" w:cs="Arial"/>
          <w:sz w:val="20"/>
          <w:szCs w:val="20"/>
        </w:rPr>
        <w:t>with higher EIRP and a smaller amount of cells with wide beams covering a large</w:t>
      </w:r>
      <w:r w:rsidR="005236F7">
        <w:rPr>
          <w:rFonts w:ascii="Arial" w:hAnsi="Arial" w:cs="Arial"/>
          <w:sz w:val="20"/>
          <w:szCs w:val="20"/>
        </w:rPr>
        <w:t>r</w:t>
      </w:r>
      <w:r w:rsidR="00BE21C6">
        <w:rPr>
          <w:rFonts w:ascii="Arial" w:hAnsi="Arial" w:cs="Arial"/>
          <w:sz w:val="20"/>
          <w:szCs w:val="20"/>
        </w:rPr>
        <w:t xml:space="preserve"> area</w:t>
      </w:r>
      <w:r w:rsidR="005236F7">
        <w:rPr>
          <w:rFonts w:ascii="Arial" w:hAnsi="Arial" w:cs="Arial"/>
          <w:sz w:val="20"/>
          <w:szCs w:val="20"/>
        </w:rPr>
        <w:t xml:space="preserve">. </w:t>
      </w:r>
      <w:r w:rsidR="007A248C">
        <w:rPr>
          <w:rFonts w:ascii="Arial" w:hAnsi="Arial" w:cs="Arial"/>
          <w:sz w:val="20"/>
          <w:szCs w:val="20"/>
        </w:rPr>
        <w:t xml:space="preserve">There will </w:t>
      </w:r>
      <w:r w:rsidR="0038583B">
        <w:rPr>
          <w:rFonts w:ascii="Arial" w:hAnsi="Arial" w:cs="Arial"/>
          <w:sz w:val="20"/>
          <w:szCs w:val="20"/>
        </w:rPr>
        <w:t xml:space="preserve">likely be only two </w:t>
      </w:r>
      <w:r w:rsidR="007A248C">
        <w:rPr>
          <w:rFonts w:ascii="Arial" w:hAnsi="Arial" w:cs="Arial"/>
          <w:sz w:val="20"/>
          <w:szCs w:val="20"/>
        </w:rPr>
        <w:t xml:space="preserve">prioritization </w:t>
      </w:r>
      <w:r w:rsidR="0038583B">
        <w:rPr>
          <w:rFonts w:ascii="Arial" w:hAnsi="Arial" w:cs="Arial"/>
          <w:sz w:val="20"/>
          <w:szCs w:val="20"/>
        </w:rPr>
        <w:t xml:space="preserve">levels where the smaller beams have priority level </w:t>
      </w:r>
      <w:r w:rsidR="0038583B" w:rsidRPr="0094651E">
        <w:rPr>
          <w:rFonts w:ascii="Arial" w:hAnsi="Arial" w:cs="Arial"/>
          <w:i/>
          <w:iCs/>
          <w:sz w:val="20"/>
          <w:szCs w:val="20"/>
        </w:rPr>
        <w:t>x</w:t>
      </w:r>
      <w:r w:rsidR="0038583B">
        <w:rPr>
          <w:rFonts w:ascii="Arial" w:hAnsi="Arial" w:cs="Arial"/>
          <w:sz w:val="20"/>
          <w:szCs w:val="20"/>
        </w:rPr>
        <w:t xml:space="preserve"> and wider beams have priority level </w:t>
      </w:r>
      <w:r w:rsidR="0038583B" w:rsidRPr="0094651E">
        <w:rPr>
          <w:rFonts w:ascii="Arial" w:hAnsi="Arial" w:cs="Arial"/>
          <w:i/>
          <w:iCs/>
          <w:sz w:val="20"/>
          <w:szCs w:val="20"/>
        </w:rPr>
        <w:t>x-1</w:t>
      </w:r>
      <w:r w:rsidR="0038583B">
        <w:rPr>
          <w:rFonts w:ascii="Arial" w:hAnsi="Arial" w:cs="Arial"/>
          <w:sz w:val="20"/>
          <w:szCs w:val="20"/>
        </w:rPr>
        <w:t xml:space="preserve">. </w:t>
      </w:r>
      <w:r w:rsidR="00D02030">
        <w:rPr>
          <w:rFonts w:ascii="Arial" w:hAnsi="Arial" w:cs="Arial"/>
          <w:sz w:val="20"/>
          <w:szCs w:val="20"/>
        </w:rPr>
        <w:t>An example of t</w:t>
      </w:r>
      <w:r w:rsidR="009D538D">
        <w:rPr>
          <w:rFonts w:ascii="Arial" w:hAnsi="Arial" w:cs="Arial"/>
          <w:sz w:val="20"/>
          <w:szCs w:val="20"/>
        </w:rPr>
        <w:t xml:space="preserve">his can be seen in Figure </w:t>
      </w:r>
      <w:r w:rsidR="001D2C58">
        <w:rPr>
          <w:rFonts w:ascii="Arial" w:hAnsi="Arial" w:cs="Arial"/>
          <w:sz w:val="20"/>
          <w:szCs w:val="20"/>
        </w:rPr>
        <w:t>2</w:t>
      </w:r>
      <w:r w:rsidR="009D538D">
        <w:rPr>
          <w:rFonts w:ascii="Arial" w:hAnsi="Arial" w:cs="Arial"/>
          <w:sz w:val="20"/>
          <w:szCs w:val="20"/>
        </w:rPr>
        <w:t xml:space="preserve">. </w:t>
      </w:r>
    </w:p>
    <w:p w14:paraId="04FE2504" w14:textId="77777777" w:rsidR="002E1607" w:rsidRDefault="00B57D3D" w:rsidP="002E1607">
      <w:pPr>
        <w:keepNext/>
        <w:jc w:val="center"/>
      </w:pPr>
      <w:r>
        <w:rPr>
          <w:rFonts w:ascii="Arial" w:hAnsi="Arial" w:cs="Arial"/>
          <w:noProof/>
          <w:sz w:val="20"/>
          <w:szCs w:val="20"/>
        </w:rPr>
        <w:lastRenderedPageBreak/>
        <w:drawing>
          <wp:inline distT="0" distB="0" distL="0" distR="0" wp14:anchorId="3CCB9207" wp14:editId="4AD0A370">
            <wp:extent cx="5093443" cy="33242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93586" cy="3324318"/>
                    </a:xfrm>
                    <a:prstGeom prst="rect">
                      <a:avLst/>
                    </a:prstGeom>
                    <a:noFill/>
                    <a:ln>
                      <a:noFill/>
                    </a:ln>
                  </pic:spPr>
                </pic:pic>
              </a:graphicData>
            </a:graphic>
          </wp:inline>
        </w:drawing>
      </w:r>
    </w:p>
    <w:p w14:paraId="70FFEF5C" w14:textId="7DC4D596" w:rsidR="00F532F0" w:rsidRPr="0099680C" w:rsidRDefault="002E1607" w:rsidP="002E1607">
      <w:pPr>
        <w:pStyle w:val="Caption"/>
        <w:jc w:val="center"/>
        <w:rPr>
          <w:rFonts w:ascii="Arial" w:hAnsi="Arial" w:cs="Arial"/>
          <w:sz w:val="16"/>
          <w:szCs w:val="16"/>
        </w:rPr>
      </w:pPr>
      <w:r w:rsidRPr="0099680C">
        <w:rPr>
          <w:sz w:val="18"/>
          <w:szCs w:val="18"/>
        </w:rPr>
        <w:t xml:space="preserve">Figure </w:t>
      </w:r>
      <w:r w:rsidRPr="0099680C">
        <w:rPr>
          <w:sz w:val="18"/>
          <w:szCs w:val="18"/>
        </w:rPr>
        <w:fldChar w:fldCharType="begin"/>
      </w:r>
      <w:r w:rsidRPr="0099680C">
        <w:rPr>
          <w:sz w:val="18"/>
          <w:szCs w:val="18"/>
        </w:rPr>
        <w:instrText xml:space="preserve"> SEQ Figure \* ARABIC </w:instrText>
      </w:r>
      <w:r w:rsidRPr="0099680C">
        <w:rPr>
          <w:sz w:val="18"/>
          <w:szCs w:val="18"/>
        </w:rPr>
        <w:fldChar w:fldCharType="separate"/>
      </w:r>
      <w:r w:rsidRPr="0099680C">
        <w:rPr>
          <w:noProof/>
          <w:sz w:val="18"/>
          <w:szCs w:val="18"/>
        </w:rPr>
        <w:t>2</w:t>
      </w:r>
      <w:r w:rsidRPr="0099680C">
        <w:rPr>
          <w:sz w:val="18"/>
          <w:szCs w:val="18"/>
        </w:rPr>
        <w:fldChar w:fldCharType="end"/>
      </w:r>
      <w:r w:rsidRPr="0099680C">
        <w:rPr>
          <w:sz w:val="18"/>
          <w:szCs w:val="18"/>
        </w:rPr>
        <w:t xml:space="preserve">. Satellite coverage over Elbonia with smaller beams </w:t>
      </w:r>
      <w:r w:rsidR="007D3A0E" w:rsidRPr="0099680C">
        <w:rPr>
          <w:sz w:val="18"/>
          <w:szCs w:val="18"/>
        </w:rPr>
        <w:t>with higher EIRP</w:t>
      </w:r>
      <w:r w:rsidRPr="0099680C">
        <w:rPr>
          <w:sz w:val="18"/>
          <w:szCs w:val="18"/>
        </w:rPr>
        <w:t xml:space="preserve"> </w:t>
      </w:r>
      <w:r w:rsidR="00C411B7" w:rsidRPr="0099680C">
        <w:rPr>
          <w:sz w:val="18"/>
          <w:szCs w:val="18"/>
        </w:rPr>
        <w:t xml:space="preserve">in blue and larger beams in orange. </w:t>
      </w:r>
    </w:p>
    <w:p w14:paraId="7506F6C1" w14:textId="52474EF4" w:rsidR="00104E0D" w:rsidRDefault="00547719" w:rsidP="00314313">
      <w:pPr>
        <w:jc w:val="both"/>
        <w:rPr>
          <w:rFonts w:ascii="Arial" w:hAnsi="Arial" w:cs="Arial"/>
          <w:sz w:val="20"/>
          <w:szCs w:val="20"/>
        </w:rPr>
      </w:pPr>
      <w:r>
        <w:rPr>
          <w:rFonts w:ascii="Arial" w:hAnsi="Arial" w:cs="Arial"/>
          <w:sz w:val="20"/>
          <w:szCs w:val="20"/>
        </w:rPr>
        <w:t xml:space="preserve">For a </w:t>
      </w:r>
      <w:r w:rsidR="00DD0F5C">
        <w:rPr>
          <w:rFonts w:ascii="Arial" w:hAnsi="Arial" w:cs="Arial"/>
          <w:sz w:val="20"/>
          <w:szCs w:val="20"/>
        </w:rPr>
        <w:t xml:space="preserve">network with NTN overlaid over a terrestrial network, there is already prioritization </w:t>
      </w:r>
      <w:r w:rsidR="00FB040A">
        <w:rPr>
          <w:rFonts w:ascii="Arial" w:hAnsi="Arial" w:cs="Arial"/>
          <w:sz w:val="20"/>
          <w:szCs w:val="20"/>
        </w:rPr>
        <w:t>with</w:t>
      </w:r>
      <w:r w:rsidR="00DD0F5C">
        <w:rPr>
          <w:rFonts w:ascii="Arial" w:hAnsi="Arial" w:cs="Arial"/>
          <w:sz w:val="20"/>
          <w:szCs w:val="20"/>
        </w:rPr>
        <w:t xml:space="preserve">in the terrestrial network. </w:t>
      </w:r>
      <w:r w:rsidR="00561556">
        <w:rPr>
          <w:rFonts w:ascii="Arial" w:hAnsi="Arial" w:cs="Arial"/>
          <w:sz w:val="20"/>
          <w:szCs w:val="20"/>
        </w:rPr>
        <w:t xml:space="preserve">For prioritization between TN and NTN, this is likely only a problem in places with </w:t>
      </w:r>
      <w:r w:rsidR="00CA5664">
        <w:rPr>
          <w:rFonts w:ascii="Arial" w:hAnsi="Arial" w:cs="Arial"/>
          <w:sz w:val="20"/>
          <w:szCs w:val="20"/>
        </w:rPr>
        <w:t>in-sufficient terrestrial coverage.</w:t>
      </w:r>
      <w:r w:rsidR="00817EE6">
        <w:rPr>
          <w:rFonts w:ascii="Arial" w:hAnsi="Arial" w:cs="Arial"/>
          <w:sz w:val="20"/>
          <w:szCs w:val="20"/>
        </w:rPr>
        <w:t xml:space="preserve"> A UE would likely not have to prioritize between a micro base station and a satellite network, but would only have to prioritize </w:t>
      </w:r>
      <w:r w:rsidR="00C51F83">
        <w:rPr>
          <w:rFonts w:ascii="Arial" w:hAnsi="Arial" w:cs="Arial"/>
          <w:sz w:val="20"/>
          <w:szCs w:val="20"/>
        </w:rPr>
        <w:t>with macro base stations that are on the countryside where there is insufficient terrestrial coverage</w:t>
      </w:r>
      <w:r w:rsidR="000D3A0A">
        <w:rPr>
          <w:rFonts w:ascii="Arial" w:hAnsi="Arial" w:cs="Arial"/>
          <w:sz w:val="20"/>
          <w:szCs w:val="20"/>
        </w:rPr>
        <w:t>.</w:t>
      </w:r>
      <w:r w:rsidR="00C51F83">
        <w:rPr>
          <w:rFonts w:ascii="Arial" w:hAnsi="Arial" w:cs="Arial"/>
          <w:sz w:val="20"/>
          <w:szCs w:val="20"/>
        </w:rPr>
        <w:t xml:space="preserve"> </w:t>
      </w:r>
      <w:r w:rsidR="0064090E">
        <w:rPr>
          <w:rFonts w:ascii="Arial" w:hAnsi="Arial" w:cs="Arial"/>
          <w:sz w:val="20"/>
          <w:szCs w:val="20"/>
        </w:rPr>
        <w:t>I</w:t>
      </w:r>
      <w:r w:rsidR="00C51F83">
        <w:rPr>
          <w:rFonts w:ascii="Arial" w:hAnsi="Arial" w:cs="Arial"/>
          <w:sz w:val="20"/>
          <w:szCs w:val="20"/>
        </w:rPr>
        <w:t>n that case we see that there might only be three different networks that are overlaid. Since t</w:t>
      </w:r>
      <w:r w:rsidR="00DE6AFC">
        <w:rPr>
          <w:rFonts w:ascii="Arial" w:hAnsi="Arial" w:cs="Arial"/>
          <w:sz w:val="20"/>
          <w:szCs w:val="20"/>
        </w:rPr>
        <w:t>he</w:t>
      </w:r>
      <w:r w:rsidR="000D3A0A">
        <w:rPr>
          <w:rFonts w:ascii="Arial" w:hAnsi="Arial" w:cs="Arial"/>
          <w:sz w:val="20"/>
          <w:szCs w:val="20"/>
        </w:rPr>
        <w:t>re are</w:t>
      </w:r>
      <w:r w:rsidR="00DE6AFC">
        <w:rPr>
          <w:rFonts w:ascii="Arial" w:hAnsi="Arial" w:cs="Arial"/>
          <w:sz w:val="20"/>
          <w:szCs w:val="20"/>
        </w:rPr>
        <w:t xml:space="preserve"> current</w:t>
      </w:r>
      <w:r w:rsidR="000D3A0A">
        <w:rPr>
          <w:rFonts w:ascii="Arial" w:hAnsi="Arial" w:cs="Arial"/>
          <w:sz w:val="20"/>
          <w:szCs w:val="20"/>
        </w:rPr>
        <w:t>ly</w:t>
      </w:r>
      <w:r w:rsidR="00DE6AFC">
        <w:rPr>
          <w:rFonts w:ascii="Arial" w:hAnsi="Arial" w:cs="Arial"/>
          <w:sz w:val="20"/>
          <w:szCs w:val="20"/>
        </w:rPr>
        <w:t xml:space="preserve"> 8 </w:t>
      </w:r>
      <w:r w:rsidR="000D3A0A">
        <w:rPr>
          <w:rFonts w:ascii="Arial" w:hAnsi="Arial" w:cs="Arial"/>
          <w:sz w:val="20"/>
          <w:szCs w:val="20"/>
        </w:rPr>
        <w:t>priority</w:t>
      </w:r>
      <w:r w:rsidR="00DE6AFC">
        <w:rPr>
          <w:rFonts w:ascii="Arial" w:hAnsi="Arial" w:cs="Arial"/>
          <w:sz w:val="20"/>
          <w:szCs w:val="20"/>
        </w:rPr>
        <w:t xml:space="preserve"> values this is likely sufficient. </w:t>
      </w:r>
    </w:p>
    <w:p w14:paraId="1A3E1320" w14:textId="74D2B788" w:rsidR="008B134B" w:rsidRPr="00010941" w:rsidRDefault="008B134B" w:rsidP="008B134B">
      <w:pPr>
        <w:pStyle w:val="Proposal"/>
        <w:tabs>
          <w:tab w:val="clear" w:pos="1304"/>
        </w:tabs>
        <w:ind w:left="1701" w:hanging="1701"/>
        <w:rPr>
          <w:sz w:val="20"/>
          <w:szCs w:val="20"/>
        </w:rPr>
      </w:pPr>
      <w:bookmarkStart w:id="21" w:name="_Toc95772656"/>
      <w:r>
        <w:rPr>
          <w:rFonts w:cs="Arial"/>
          <w:sz w:val="20"/>
          <w:szCs w:val="20"/>
        </w:rPr>
        <w:t>Cell reselection priority values are already sufficient</w:t>
      </w:r>
      <w:r w:rsidR="00D05A1C">
        <w:rPr>
          <w:rFonts w:cs="Arial"/>
          <w:sz w:val="20"/>
          <w:szCs w:val="20"/>
        </w:rPr>
        <w:t xml:space="preserve"> for prioritization between NTN and TN</w:t>
      </w:r>
      <w:r w:rsidRPr="00010941">
        <w:rPr>
          <w:sz w:val="20"/>
          <w:szCs w:val="20"/>
        </w:rPr>
        <w:t>.</w:t>
      </w:r>
      <w:bookmarkEnd w:id="21"/>
    </w:p>
    <w:p w14:paraId="575AC262" w14:textId="77777777" w:rsidR="00DD186D" w:rsidRPr="00246CDC" w:rsidRDefault="00DD186D" w:rsidP="00314313">
      <w:pPr>
        <w:jc w:val="both"/>
        <w:rPr>
          <w:rFonts w:ascii="Arial" w:hAnsi="Arial" w:cs="Arial"/>
          <w:sz w:val="20"/>
          <w:szCs w:val="20"/>
        </w:rPr>
      </w:pPr>
    </w:p>
    <w:p w14:paraId="768E5FB6" w14:textId="7CDB11B5" w:rsidR="003739BA" w:rsidRDefault="00FF41C0">
      <w:pPr>
        <w:pStyle w:val="Heading1"/>
      </w:pPr>
      <w:r>
        <w:t>Discontinuous coverage</w:t>
      </w:r>
    </w:p>
    <w:p w14:paraId="6CF08660" w14:textId="77777777" w:rsidR="00141539" w:rsidRPr="007B57A1" w:rsidRDefault="00141539" w:rsidP="00141539">
      <w:pPr>
        <w:pStyle w:val="Heading2"/>
      </w:pPr>
      <w:r>
        <w:t>Signalling the coverage</w:t>
      </w:r>
    </w:p>
    <w:p w14:paraId="625FF68D" w14:textId="77777777" w:rsidR="00141539" w:rsidRDefault="00141539" w:rsidP="00141539">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sidRPr="001B5698">
        <w:rPr>
          <w:rFonts w:ascii="Arial" w:eastAsia="SimSun" w:hAnsi="Arial" w:cs="Arial"/>
          <w:sz w:val="20"/>
          <w:szCs w:val="20"/>
          <w:lang w:eastAsia="ja-JP"/>
        </w:rPr>
        <w:t xml:space="preserve">The UE needs to estimate </w:t>
      </w:r>
      <w:r>
        <w:rPr>
          <w:rFonts w:ascii="Arial" w:eastAsia="SimSun" w:hAnsi="Arial" w:cs="Arial"/>
          <w:sz w:val="20"/>
          <w:szCs w:val="20"/>
          <w:lang w:eastAsia="ja-JP"/>
        </w:rPr>
        <w:t>when the</w:t>
      </w:r>
      <w:r w:rsidRPr="001B5698">
        <w:rPr>
          <w:rFonts w:ascii="Arial" w:eastAsia="SimSun" w:hAnsi="Arial" w:cs="Arial"/>
          <w:sz w:val="20"/>
          <w:szCs w:val="20"/>
          <w:lang w:eastAsia="ja-JP"/>
        </w:rPr>
        <w:t xml:space="preserve">  coverage from a particular satellite would </w:t>
      </w:r>
      <w:r>
        <w:rPr>
          <w:rFonts w:ascii="Arial" w:eastAsia="SimSun" w:hAnsi="Arial" w:cs="Arial"/>
          <w:sz w:val="20"/>
          <w:szCs w:val="20"/>
          <w:lang w:eastAsia="ja-JP"/>
        </w:rPr>
        <w:t>begin and end so as to know when to come out of sleep. Therefore, in the last meeting, it was agreed that the satellite ephemeris would be signalled</w:t>
      </w:r>
      <w:r w:rsidRPr="001B5698">
        <w:rPr>
          <w:rFonts w:ascii="Arial" w:eastAsia="SimSun" w:hAnsi="Arial" w:cs="Arial"/>
          <w:sz w:val="20"/>
          <w:szCs w:val="20"/>
          <w:lang w:eastAsia="ja-JP"/>
        </w:rPr>
        <w:t>.</w:t>
      </w:r>
      <w:r>
        <w:rPr>
          <w:rFonts w:ascii="Arial" w:eastAsia="SimSun" w:hAnsi="Arial" w:cs="Arial"/>
          <w:sz w:val="20"/>
          <w:szCs w:val="20"/>
          <w:lang w:eastAsia="ja-JP"/>
        </w:rPr>
        <w:t xml:space="preserve"> With this agreement, it is now possible to include information about how coverage for an individual satellite looks like. </w:t>
      </w:r>
    </w:p>
    <w:p w14:paraId="16826BCC" w14:textId="77777777" w:rsidR="00141539" w:rsidRDefault="00141539" w:rsidP="00141539">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Pr>
          <w:rFonts w:ascii="Arial" w:eastAsia="SimSun" w:hAnsi="Arial" w:cs="Arial"/>
          <w:sz w:val="20"/>
          <w:szCs w:val="20"/>
          <w:lang w:eastAsia="ja-JP"/>
        </w:rPr>
        <w:t xml:space="preserve">One reason why signalling the coverage is important is that it would tell the UE when it should wake up. Different satellites and different satellite networks usually employ a minimum elevation angle at which a UE may connect. This would be vital for many reasons, such as controlling how many UEs that should be connecting, controlling the minimum signal strength and/or propagation delay at which a UE may connect. Furthermore, if multiple satellites with different coverage are deployed which is a reasonable assumption given that satellite networks are usually deployed over time, then without signaling the coverage it would be difficult for the UE to know when to wake up. </w:t>
      </w:r>
    </w:p>
    <w:p w14:paraId="246E2C28" w14:textId="77777777" w:rsidR="00141539" w:rsidRDefault="00141539" w:rsidP="00141539">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Pr>
          <w:rFonts w:ascii="Arial" w:eastAsia="SimSun" w:hAnsi="Arial" w:cs="Arial"/>
          <w:sz w:val="20"/>
          <w:szCs w:val="20"/>
          <w:lang w:eastAsia="ja-JP"/>
        </w:rPr>
        <w:t xml:space="preserve">In [4], the comparison of battery lifetime where the coverage is signalled is compared to when it is not signaled at different MCL. It is seen that the battery life time is not affected so much by signalling the coverage, but the battery life time is heavily affected by MCL. However, if the UE is constantly connecting when operating with a low elevation angle the MCL is likely to be very high, bringing down the battery lifetime significantly. It can be argued that a UE can be prevented from accessing an NTN cell through cell access parameters, but this </w:t>
      </w:r>
      <w:r>
        <w:rPr>
          <w:rFonts w:ascii="Arial" w:eastAsia="SimSun" w:hAnsi="Arial" w:cs="Arial"/>
          <w:sz w:val="20"/>
          <w:szCs w:val="20"/>
          <w:lang w:eastAsia="ja-JP"/>
        </w:rPr>
        <w:lastRenderedPageBreak/>
        <w:t xml:space="preserve">would not allow UEs in tougher situations to connect such as when a UE is semi-non-LoS, while the elevation angle is high, which is an important factor for IoT NTN solutions to compete with other satellite solutions since IoT NTN offers a large dynamic range in path loss yet still efficient use of the spectrum. In addition, the analysis shows that for devices close to the cell border, there might be a 30% decrease in battery life due to wrong predictions (false positive wake-ups) when beam information is not available and incoming satellites have a smaller cell size. </w:t>
      </w:r>
    </w:p>
    <w:p w14:paraId="31A0B31A" w14:textId="77777777" w:rsidR="00141539" w:rsidRDefault="00141539" w:rsidP="00141539">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sidRPr="00B00524">
        <w:rPr>
          <w:rFonts w:ascii="Arial" w:eastAsia="SimSun" w:hAnsi="Arial" w:cs="Arial"/>
          <w:b/>
          <w:bCs/>
          <w:sz w:val="20"/>
          <w:szCs w:val="20"/>
          <w:lang w:eastAsia="ja-JP"/>
        </w:rPr>
        <w:t>For earth-moving cells,</w:t>
      </w:r>
      <w:r>
        <w:rPr>
          <w:rFonts w:ascii="Arial" w:eastAsia="SimSun" w:hAnsi="Arial" w:cs="Arial"/>
          <w:sz w:val="20"/>
          <w:szCs w:val="20"/>
          <w:lang w:eastAsia="ja-JP"/>
        </w:rPr>
        <w:t xml:space="preserve"> if we make the approximate assumption that beams are pointing downwards towards the center of the earth the needed information except the satellite position (given by the satellite ephemeris) is the coverage information. If we can make another assumption that the combined satellite beams create a ”satellite” coverage area that together is roughly circular, then some information that represents this circular area on the surface of the earth is needed. </w:t>
      </w:r>
    </w:p>
    <w:p w14:paraId="7D03CB9A" w14:textId="77777777" w:rsidR="00141539" w:rsidRPr="00B55892" w:rsidRDefault="00141539" w:rsidP="00141539">
      <w:pPr>
        <w:pStyle w:val="Observation"/>
        <w:rPr>
          <w:sz w:val="20"/>
          <w:szCs w:val="20"/>
        </w:rPr>
      </w:pPr>
      <w:bookmarkStart w:id="22" w:name="_Toc95737641"/>
      <w:bookmarkStart w:id="23" w:name="_Toc95772664"/>
      <w:r w:rsidRPr="00B55892">
        <w:rPr>
          <w:rFonts w:eastAsia="SimSun" w:cs="Arial"/>
          <w:sz w:val="20"/>
          <w:szCs w:val="20"/>
        </w:rPr>
        <w:t xml:space="preserve">For </w:t>
      </w:r>
      <w:r>
        <w:rPr>
          <w:rFonts w:eastAsia="SimSun" w:cs="Arial"/>
          <w:sz w:val="20"/>
          <w:szCs w:val="20"/>
        </w:rPr>
        <w:t>determining earth-moving cells coverage area the needed information is the circular area beneath the satellite</w:t>
      </w:r>
      <w:r w:rsidRPr="00B55892">
        <w:rPr>
          <w:rFonts w:eastAsia="SimSun" w:cs="Arial"/>
          <w:sz w:val="20"/>
          <w:szCs w:val="20"/>
        </w:rPr>
        <w:t>.</w:t>
      </w:r>
      <w:bookmarkEnd w:id="22"/>
      <w:bookmarkEnd w:id="23"/>
    </w:p>
    <w:p w14:paraId="15A6C703" w14:textId="77777777" w:rsidR="00141539" w:rsidRDefault="00141539" w:rsidP="00141539">
      <w:pPr>
        <w:overflowPunct w:val="0"/>
        <w:autoSpaceDE w:val="0"/>
        <w:autoSpaceDN w:val="0"/>
        <w:adjustRightInd w:val="0"/>
        <w:spacing w:after="180" w:line="240" w:lineRule="auto"/>
        <w:textAlignment w:val="baseline"/>
        <w:rPr>
          <w:rFonts w:ascii="Arial" w:eastAsia="SimSun" w:hAnsi="Arial" w:cs="Arial"/>
          <w:sz w:val="20"/>
          <w:szCs w:val="20"/>
          <w:lang w:eastAsia="ja-JP"/>
        </w:rPr>
      </w:pPr>
      <w:r w:rsidRPr="00B00524">
        <w:rPr>
          <w:rFonts w:ascii="Arial" w:eastAsia="SimSun" w:hAnsi="Arial" w:cs="Arial"/>
          <w:b/>
          <w:bCs/>
          <w:sz w:val="20"/>
          <w:szCs w:val="20"/>
          <w:lang w:eastAsia="ja-JP"/>
        </w:rPr>
        <w:t>For earth-fixed cells,</w:t>
      </w:r>
      <w:r>
        <w:rPr>
          <w:rFonts w:ascii="Arial" w:eastAsia="SimSun" w:hAnsi="Arial" w:cs="Arial"/>
          <w:sz w:val="20"/>
          <w:szCs w:val="20"/>
          <w:lang w:eastAsia="ja-JP"/>
        </w:rPr>
        <w:t xml:space="preserve"> the satellite will successively be illuminating areas on the ground as it traverses the earth, which means that the coverage area is no longer directly beneath the satellite. If we can make the same assumption as for the earth-moving case that the coverage area is roughly circular on the surface of the earth, then what is needed is the information that represents the circular area, locations that tells where the center of the circular area is as well as information that gives the time when these areas will be served. </w:t>
      </w:r>
    </w:p>
    <w:p w14:paraId="3A2D7F81" w14:textId="77777777" w:rsidR="00141539" w:rsidRPr="00B55892" w:rsidRDefault="00141539" w:rsidP="00141539">
      <w:pPr>
        <w:pStyle w:val="Observation"/>
        <w:rPr>
          <w:sz w:val="20"/>
          <w:szCs w:val="20"/>
        </w:rPr>
      </w:pPr>
      <w:bookmarkStart w:id="24" w:name="_Toc95737642"/>
      <w:bookmarkStart w:id="25" w:name="_Toc95772665"/>
      <w:r w:rsidRPr="00B55892">
        <w:rPr>
          <w:rFonts w:eastAsia="SimSun" w:cs="Arial"/>
          <w:sz w:val="20"/>
          <w:szCs w:val="20"/>
        </w:rPr>
        <w:t xml:space="preserve">For </w:t>
      </w:r>
      <w:r>
        <w:rPr>
          <w:rFonts w:eastAsia="SimSun" w:cs="Arial"/>
          <w:sz w:val="20"/>
          <w:szCs w:val="20"/>
        </w:rPr>
        <w:t>determining earth-fixed cells coverage area the needed information is circular coverage area as well as information that gives the time to serve the area</w:t>
      </w:r>
      <w:r w:rsidRPr="00B55892">
        <w:rPr>
          <w:rFonts w:eastAsia="SimSun" w:cs="Arial"/>
          <w:sz w:val="20"/>
          <w:szCs w:val="20"/>
        </w:rPr>
        <w:t>.</w:t>
      </w:r>
      <w:bookmarkEnd w:id="24"/>
      <w:bookmarkEnd w:id="25"/>
    </w:p>
    <w:p w14:paraId="7E81414A" w14:textId="77777777" w:rsidR="00141539" w:rsidRDefault="00141539" w:rsidP="00141539">
      <w:pPr>
        <w:overflowPunct w:val="0"/>
        <w:autoSpaceDE w:val="0"/>
        <w:autoSpaceDN w:val="0"/>
        <w:adjustRightInd w:val="0"/>
        <w:spacing w:after="180" w:line="240" w:lineRule="auto"/>
        <w:textAlignment w:val="baseline"/>
        <w:rPr>
          <w:rFonts w:ascii="Arial" w:eastAsia="SimSun" w:hAnsi="Arial" w:cs="Arial"/>
          <w:sz w:val="20"/>
          <w:szCs w:val="20"/>
          <w:lang w:eastAsia="ja-JP"/>
        </w:rPr>
      </w:pPr>
    </w:p>
    <w:p w14:paraId="3FB2B463" w14:textId="77777777" w:rsidR="00141539" w:rsidRDefault="00141539" w:rsidP="00141539">
      <w:pPr>
        <w:overflowPunct w:val="0"/>
        <w:autoSpaceDE w:val="0"/>
        <w:autoSpaceDN w:val="0"/>
        <w:adjustRightInd w:val="0"/>
        <w:spacing w:after="180" w:line="240" w:lineRule="auto"/>
        <w:textAlignment w:val="baseline"/>
        <w:rPr>
          <w:rFonts w:ascii="Arial" w:eastAsia="SimSun" w:hAnsi="Arial" w:cs="Arial"/>
          <w:sz w:val="20"/>
          <w:szCs w:val="20"/>
          <w:lang w:eastAsia="ja-JP"/>
        </w:rPr>
      </w:pPr>
      <w:r>
        <w:rPr>
          <w:rFonts w:ascii="Arial" w:eastAsia="SimSun" w:hAnsi="Arial" w:cs="Arial"/>
          <w:sz w:val="20"/>
          <w:szCs w:val="20"/>
          <w:lang w:eastAsia="ja-JP"/>
        </w:rPr>
        <w:t xml:space="preserve">Then for determining exactly what is the needed information for each case: </w:t>
      </w:r>
    </w:p>
    <w:p w14:paraId="45BF0139" w14:textId="77777777" w:rsidR="00141539" w:rsidRDefault="00141539" w:rsidP="00141539">
      <w:pPr>
        <w:overflowPunct w:val="0"/>
        <w:autoSpaceDE w:val="0"/>
        <w:autoSpaceDN w:val="0"/>
        <w:adjustRightInd w:val="0"/>
        <w:spacing w:after="180" w:line="240" w:lineRule="auto"/>
        <w:textAlignment w:val="baseline"/>
        <w:rPr>
          <w:rFonts w:ascii="Arial" w:eastAsia="SimSun" w:hAnsi="Arial" w:cs="Arial"/>
          <w:sz w:val="20"/>
          <w:szCs w:val="20"/>
          <w:lang w:eastAsia="ja-JP"/>
        </w:rPr>
      </w:pPr>
      <w:r w:rsidRPr="00B00524">
        <w:rPr>
          <w:rFonts w:ascii="Arial" w:eastAsia="SimSun" w:hAnsi="Arial" w:cs="Arial"/>
          <w:b/>
          <w:bCs/>
          <w:sz w:val="20"/>
          <w:szCs w:val="20"/>
          <w:lang w:eastAsia="ja-JP"/>
        </w:rPr>
        <w:t>For earth-moving cells</w:t>
      </w:r>
      <w:r>
        <w:rPr>
          <w:rFonts w:ascii="Arial" w:eastAsia="SimSun" w:hAnsi="Arial" w:cs="Arial"/>
          <w:sz w:val="20"/>
          <w:szCs w:val="20"/>
          <w:lang w:eastAsia="ja-JP"/>
        </w:rPr>
        <w:t xml:space="preserve">, the circular area can be represented by either a minimum elevation angle or a minimum UE-to-sat distance. By using this, the UE can use the trajectory of the satellite to find the time when the UE should wake up to synchronize. With the minimum UE-to-sat distance this is done by finding t_wakeup=t such that |pos_satellite_ECEF(t) – UE_position|&lt;min_UE_sat_distance. And to find the end of the serving time, this is finding t_endtime=t, |pos_satellite_ECEF(t) – UE_position|&gt;min_UE_sat_distance where t&gt;t_wakeup. This is depicted in figure 1. </w:t>
      </w:r>
    </w:p>
    <w:p w14:paraId="4B9EB795" w14:textId="77777777" w:rsidR="00141539" w:rsidRPr="00B55892" w:rsidRDefault="00141539" w:rsidP="00141539">
      <w:pPr>
        <w:pStyle w:val="Proposal"/>
        <w:tabs>
          <w:tab w:val="clear" w:pos="1304"/>
        </w:tabs>
        <w:ind w:left="1701" w:hanging="1701"/>
        <w:rPr>
          <w:sz w:val="20"/>
          <w:szCs w:val="20"/>
        </w:rPr>
      </w:pPr>
      <w:bookmarkStart w:id="26" w:name="_Toc95737630"/>
      <w:bookmarkStart w:id="27" w:name="_Toc95772657"/>
      <w:r>
        <w:rPr>
          <w:sz w:val="20"/>
          <w:szCs w:val="20"/>
        </w:rPr>
        <w:t>Introduce minimum satellite distance or minimum elevation angle to support discontinuous coverage for earth moving cells</w:t>
      </w:r>
      <w:r w:rsidRPr="00B55892">
        <w:rPr>
          <w:sz w:val="20"/>
          <w:szCs w:val="20"/>
        </w:rPr>
        <w:t>.</w:t>
      </w:r>
      <w:bookmarkEnd w:id="26"/>
      <w:bookmarkEnd w:id="27"/>
    </w:p>
    <w:p w14:paraId="22F59ABC" w14:textId="77777777" w:rsidR="00141539" w:rsidRDefault="00141539" w:rsidP="00141539">
      <w:pPr>
        <w:keepNext/>
        <w:overflowPunct w:val="0"/>
        <w:autoSpaceDE w:val="0"/>
        <w:autoSpaceDN w:val="0"/>
        <w:adjustRightInd w:val="0"/>
        <w:spacing w:after="180" w:line="240" w:lineRule="auto"/>
        <w:textAlignment w:val="baseline"/>
      </w:pPr>
      <w:r>
        <w:rPr>
          <w:rFonts w:ascii="Arial" w:eastAsia="SimSun" w:hAnsi="Arial" w:cs="Arial"/>
          <w:noProof/>
          <w:sz w:val="20"/>
          <w:szCs w:val="20"/>
          <w:lang w:eastAsia="ja-JP"/>
        </w:rPr>
        <w:drawing>
          <wp:inline distT="0" distB="0" distL="0" distR="0" wp14:anchorId="782D0B89" wp14:editId="73207283">
            <wp:extent cx="6115050" cy="17621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050" cy="1762125"/>
                    </a:xfrm>
                    <a:prstGeom prst="rect">
                      <a:avLst/>
                    </a:prstGeom>
                    <a:noFill/>
                    <a:ln>
                      <a:noFill/>
                    </a:ln>
                  </pic:spPr>
                </pic:pic>
              </a:graphicData>
            </a:graphic>
          </wp:inline>
        </w:drawing>
      </w:r>
    </w:p>
    <w:p w14:paraId="433DDC56" w14:textId="77777777" w:rsidR="00141539" w:rsidRPr="00047CDA" w:rsidRDefault="00141539" w:rsidP="00141539">
      <w:pPr>
        <w:pStyle w:val="Caption"/>
        <w:jc w:val="center"/>
        <w:rPr>
          <w:rFonts w:ascii="Arial" w:eastAsia="SimSun" w:hAnsi="Arial" w:cs="Arial"/>
          <w:sz w:val="20"/>
          <w:szCs w:val="20"/>
          <w:lang w:eastAsia="ja-JP"/>
        </w:rPr>
      </w:pPr>
      <w:r w:rsidRPr="00047CDA">
        <w:rPr>
          <w:sz w:val="20"/>
          <w:szCs w:val="20"/>
        </w:rPr>
        <w:t xml:space="preserve">Figure </w:t>
      </w:r>
      <w:r w:rsidRPr="00047CDA">
        <w:rPr>
          <w:sz w:val="20"/>
          <w:szCs w:val="20"/>
        </w:rPr>
        <w:fldChar w:fldCharType="begin"/>
      </w:r>
      <w:r w:rsidRPr="00047CDA">
        <w:rPr>
          <w:sz w:val="20"/>
          <w:szCs w:val="20"/>
        </w:rPr>
        <w:instrText xml:space="preserve"> SEQ Figure \* ARABIC </w:instrText>
      </w:r>
      <w:r w:rsidRPr="00047CDA">
        <w:rPr>
          <w:sz w:val="20"/>
          <w:szCs w:val="20"/>
        </w:rPr>
        <w:fldChar w:fldCharType="separate"/>
      </w:r>
      <w:r w:rsidRPr="00047CDA">
        <w:rPr>
          <w:noProof/>
          <w:sz w:val="20"/>
          <w:szCs w:val="20"/>
        </w:rPr>
        <w:t>1</w:t>
      </w:r>
      <w:r w:rsidRPr="00047CDA">
        <w:rPr>
          <w:sz w:val="20"/>
          <w:szCs w:val="20"/>
        </w:rPr>
        <w:fldChar w:fldCharType="end"/>
      </w:r>
      <w:r w:rsidRPr="00047CDA">
        <w:rPr>
          <w:sz w:val="20"/>
          <w:szCs w:val="20"/>
        </w:rPr>
        <w:t xml:space="preserve">. Figure of the method of using distance based techniques to determine coverage. In a) the UE can see that the distance is larger than a threshold and b) determines that it is under the coverage of one cell since the distance is below the threshold. </w:t>
      </w:r>
    </w:p>
    <w:p w14:paraId="373AB85E" w14:textId="77777777" w:rsidR="00141539" w:rsidRDefault="00141539" w:rsidP="00141539">
      <w:pPr>
        <w:overflowPunct w:val="0"/>
        <w:autoSpaceDE w:val="0"/>
        <w:autoSpaceDN w:val="0"/>
        <w:adjustRightInd w:val="0"/>
        <w:spacing w:after="180" w:line="240" w:lineRule="auto"/>
        <w:textAlignment w:val="baseline"/>
        <w:rPr>
          <w:rFonts w:ascii="Arial" w:eastAsia="SimSun" w:hAnsi="Arial" w:cs="Arial"/>
          <w:sz w:val="20"/>
          <w:szCs w:val="20"/>
          <w:lang w:eastAsia="ja-JP"/>
        </w:rPr>
      </w:pPr>
      <w:r w:rsidRPr="00AB666F">
        <w:rPr>
          <w:rFonts w:ascii="Arial" w:eastAsia="SimSun" w:hAnsi="Arial" w:cs="Arial"/>
          <w:b/>
          <w:bCs/>
          <w:sz w:val="20"/>
          <w:szCs w:val="20"/>
          <w:lang w:eastAsia="ja-JP"/>
        </w:rPr>
        <w:t>For earth-fixed cells,</w:t>
      </w:r>
      <w:r>
        <w:rPr>
          <w:rFonts w:ascii="Arial" w:eastAsia="SimSun" w:hAnsi="Arial" w:cs="Arial"/>
          <w:sz w:val="20"/>
          <w:szCs w:val="20"/>
          <w:lang w:eastAsia="ja-JP"/>
        </w:rPr>
        <w:t xml:space="preserve"> the circular areas can be represented by a radius </w:t>
      </w:r>
      <w:r w:rsidRPr="001D37AA">
        <w:rPr>
          <w:rFonts w:ascii="Arial" w:eastAsia="SimSun" w:hAnsi="Arial" w:cs="Arial"/>
          <w:i/>
          <w:iCs/>
          <w:sz w:val="20"/>
          <w:szCs w:val="20"/>
          <w:lang w:eastAsia="ja-JP"/>
        </w:rPr>
        <w:t>r</w:t>
      </w:r>
      <w:r>
        <w:rPr>
          <w:rFonts w:ascii="Arial" w:eastAsia="SimSun" w:hAnsi="Arial" w:cs="Arial"/>
          <w:sz w:val="20"/>
          <w:szCs w:val="20"/>
          <w:lang w:eastAsia="ja-JP"/>
        </w:rPr>
        <w:t xml:space="preserve"> as well as a set of points in the middle of the circular areas, where each point is a point on the surface of the earth (could be ECEF or long-lat). If the assumption is that the satellite will start and stop serving an area at the same elevation angle from the reference location, then the information that gives the time to serve the areas can either be represented as an elevation angle or a distance that determines when the circular area would be served. This is possible since the distance from a UE to a satellite is always monotonically increasing up until its maximum and then monotonically decreasing, making it possible to determine when the satellite will start serving an area. </w:t>
      </w:r>
    </w:p>
    <w:p w14:paraId="62BFC1EB" w14:textId="77777777" w:rsidR="00141539" w:rsidRDefault="00141539" w:rsidP="00141539">
      <w:pPr>
        <w:overflowPunct w:val="0"/>
        <w:autoSpaceDE w:val="0"/>
        <w:autoSpaceDN w:val="0"/>
        <w:adjustRightInd w:val="0"/>
        <w:spacing w:after="180" w:line="240" w:lineRule="auto"/>
        <w:textAlignment w:val="baseline"/>
        <w:rPr>
          <w:rFonts w:ascii="Arial" w:eastAsia="SimSun" w:hAnsi="Arial" w:cs="Arial"/>
          <w:sz w:val="20"/>
          <w:szCs w:val="20"/>
          <w:lang w:eastAsia="ja-JP"/>
        </w:rPr>
      </w:pPr>
      <w:r>
        <w:rPr>
          <w:rFonts w:ascii="Arial" w:eastAsia="SimSun" w:hAnsi="Arial" w:cs="Arial"/>
          <w:sz w:val="20"/>
          <w:szCs w:val="20"/>
          <w:lang w:eastAsia="ja-JP"/>
        </w:rPr>
        <w:lastRenderedPageBreak/>
        <w:t xml:space="preserve">To determine the time to wakeup is done by finding t where |pos_satellite_ECEF(t) – reference_location|&lt; reference_location_distance, where the reference_location is the reference location in the list that satisfies |UE_location_reference_location| &lt; r. </w:t>
      </w:r>
    </w:p>
    <w:p w14:paraId="717F310E" w14:textId="77777777" w:rsidR="00141539" w:rsidRPr="00B55892" w:rsidRDefault="00141539" w:rsidP="00141539">
      <w:pPr>
        <w:pStyle w:val="Proposal"/>
        <w:tabs>
          <w:tab w:val="clear" w:pos="1304"/>
        </w:tabs>
        <w:ind w:left="1701" w:hanging="1701"/>
        <w:rPr>
          <w:sz w:val="20"/>
          <w:szCs w:val="20"/>
        </w:rPr>
      </w:pPr>
      <w:bookmarkStart w:id="28" w:name="_Toc95737631"/>
      <w:bookmarkStart w:id="29" w:name="_Toc95772658"/>
      <w:r>
        <w:rPr>
          <w:sz w:val="20"/>
          <w:szCs w:val="20"/>
        </w:rPr>
        <w:t>Introduce reference location distance or minimum reference elevation angle, as well as radius r and reference location to support discontinuous coverage for earth-fixed cells</w:t>
      </w:r>
      <w:r w:rsidRPr="00B55892">
        <w:rPr>
          <w:sz w:val="20"/>
          <w:szCs w:val="20"/>
        </w:rPr>
        <w:t>.</w:t>
      </w:r>
      <w:bookmarkEnd w:id="28"/>
      <w:bookmarkEnd w:id="29"/>
    </w:p>
    <w:p w14:paraId="3789DA60" w14:textId="77777777" w:rsidR="00141539" w:rsidRPr="00B55892" w:rsidRDefault="00141539" w:rsidP="00141539">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sidRPr="00B55892">
        <w:rPr>
          <w:rFonts w:ascii="Arial" w:eastAsia="SimSun" w:hAnsi="Arial" w:cs="Arial"/>
          <w:sz w:val="20"/>
          <w:szCs w:val="20"/>
          <w:lang w:eastAsia="ja-JP"/>
        </w:rPr>
        <w:t xml:space="preserve">Both moving and fixed-cell information can be signaled through the following: </w:t>
      </w:r>
    </w:p>
    <w:p w14:paraId="3E8B6B1E" w14:textId="77777777" w:rsidR="00141539" w:rsidRPr="001662C6" w:rsidRDefault="00141539" w:rsidP="00141539">
      <w:pPr>
        <w:pStyle w:val="TH"/>
      </w:pPr>
      <w:r w:rsidRPr="00476E2A">
        <w:rPr>
          <w:i/>
          <w:lang w:val="en-GB"/>
        </w:rPr>
        <w:t>CoverageInformation</w:t>
      </w:r>
      <w:r w:rsidRPr="001662C6">
        <w:t xml:space="preserve"> information element</w:t>
      </w:r>
    </w:p>
    <w:p w14:paraId="05993A5D" w14:textId="77777777" w:rsidR="00141539" w:rsidRPr="001662C6" w:rsidRDefault="00141539" w:rsidP="00141539">
      <w:pPr>
        <w:pStyle w:val="PL"/>
      </w:pPr>
      <w:r w:rsidRPr="001662C6">
        <w:t>-- ASN1START</w:t>
      </w:r>
    </w:p>
    <w:p w14:paraId="6260BACE" w14:textId="77777777" w:rsidR="00141539" w:rsidRPr="001662C6" w:rsidRDefault="00141539" w:rsidP="00141539">
      <w:pPr>
        <w:pStyle w:val="PL"/>
      </w:pPr>
    </w:p>
    <w:p w14:paraId="33EB5371" w14:textId="77777777" w:rsidR="00141539" w:rsidRPr="001662C6" w:rsidRDefault="00141539" w:rsidP="00141539">
      <w:pPr>
        <w:pStyle w:val="PL"/>
      </w:pPr>
      <w:r>
        <w:t>CoverageInformation-</w:t>
      </w:r>
      <w:r w:rsidRPr="001662C6">
        <w:t>r1</w:t>
      </w:r>
      <w:r>
        <w:t>7</w:t>
      </w:r>
      <w:r w:rsidRPr="001662C6">
        <w:t xml:space="preserve"> ::=</w:t>
      </w:r>
      <w:r w:rsidRPr="001662C6">
        <w:tab/>
      </w:r>
      <w:r w:rsidRPr="001662C6">
        <w:tab/>
      </w:r>
      <w:r>
        <w:tab/>
      </w:r>
      <w:r w:rsidRPr="001662C6">
        <w:t>CHOICE</w:t>
      </w:r>
      <w:r>
        <w:t xml:space="preserve"> </w:t>
      </w:r>
      <w:r w:rsidRPr="001662C6">
        <w:t>{</w:t>
      </w:r>
    </w:p>
    <w:p w14:paraId="65ECF163" w14:textId="77777777" w:rsidR="00141539" w:rsidRDefault="00141539" w:rsidP="00141539">
      <w:pPr>
        <w:pStyle w:val="PL"/>
      </w:pPr>
      <w:r w:rsidRPr="001662C6">
        <w:tab/>
      </w:r>
      <w:r>
        <w:t>earthMovingElevationAngle    INTEGER (0..90),</w:t>
      </w:r>
    </w:p>
    <w:p w14:paraId="4DF54CEA" w14:textId="77777777" w:rsidR="00141539" w:rsidRDefault="00141539" w:rsidP="00141539">
      <w:pPr>
        <w:pStyle w:val="PL"/>
      </w:pPr>
      <w:r>
        <w:tab/>
        <w:t>earthFixed</w:t>
      </w:r>
      <w:r>
        <w:tab/>
      </w:r>
      <w:r>
        <w:tab/>
      </w:r>
      <w:r>
        <w:tab/>
      </w:r>
      <w:r>
        <w:tab/>
      </w:r>
      <w:r>
        <w:tab/>
        <w:t xml:space="preserve"> SEQUENCE {</w:t>
      </w:r>
    </w:p>
    <w:p w14:paraId="569480B4" w14:textId="77777777" w:rsidR="00141539" w:rsidRDefault="00141539" w:rsidP="00141539">
      <w:pPr>
        <w:pStyle w:val="PL"/>
      </w:pPr>
      <w:r>
        <w:t xml:space="preserve">    </w:t>
      </w:r>
      <w:r>
        <w:tab/>
        <w:t>referenceLocationList-r17</w:t>
      </w:r>
      <w:r>
        <w:tab/>
        <w:t>SEQUENCE (SIZE(1..maxReferenceLoc)) OF ReferenceLocation-r17</w:t>
      </w:r>
    </w:p>
    <w:p w14:paraId="1A1A4F1C" w14:textId="77777777" w:rsidR="00141539" w:rsidRDefault="00141539" w:rsidP="00141539">
      <w:pPr>
        <w:pStyle w:val="PL"/>
      </w:pPr>
      <w:r>
        <w:t xml:space="preserve">    </w:t>
      </w:r>
      <w:r>
        <w:tab/>
        <w:t>coverageRadius-r17</w:t>
      </w:r>
      <w:r>
        <w:tab/>
      </w:r>
      <w:r>
        <w:tab/>
      </w:r>
      <w:r>
        <w:tab/>
        <w:t>INTEGER (0..1000)</w:t>
      </w:r>
    </w:p>
    <w:p w14:paraId="7E59B737" w14:textId="77777777" w:rsidR="00141539" w:rsidRDefault="00141539" w:rsidP="00141539">
      <w:pPr>
        <w:pStyle w:val="PL"/>
      </w:pPr>
      <w:r>
        <w:tab/>
      </w:r>
      <w:r>
        <w:tab/>
        <w:t>activationAngle</w:t>
      </w:r>
      <w:r>
        <w:tab/>
      </w:r>
      <w:r>
        <w:tab/>
      </w:r>
      <w:r>
        <w:tab/>
      </w:r>
      <w:r>
        <w:tab/>
        <w:t>INTEGER (0..90)</w:t>
      </w:r>
      <w:r>
        <w:tab/>
      </w:r>
    </w:p>
    <w:p w14:paraId="52D6B536" w14:textId="77777777" w:rsidR="00141539" w:rsidRPr="001662C6" w:rsidRDefault="00141539" w:rsidP="00141539">
      <w:pPr>
        <w:pStyle w:val="PL"/>
      </w:pPr>
      <w:r>
        <w:tab/>
        <w:t>}</w:t>
      </w:r>
      <w:r>
        <w:tab/>
      </w:r>
    </w:p>
    <w:p w14:paraId="11F2B8C1" w14:textId="77777777" w:rsidR="00141539" w:rsidRPr="001662C6" w:rsidRDefault="00141539" w:rsidP="00141539">
      <w:pPr>
        <w:pStyle w:val="PL"/>
      </w:pPr>
      <w:r w:rsidRPr="001662C6">
        <w:t>}</w:t>
      </w:r>
    </w:p>
    <w:p w14:paraId="27A67950" w14:textId="77777777" w:rsidR="00141539" w:rsidRPr="001662C6" w:rsidRDefault="00141539" w:rsidP="00141539">
      <w:pPr>
        <w:pStyle w:val="PL"/>
      </w:pPr>
    </w:p>
    <w:p w14:paraId="3888CA8E" w14:textId="77777777" w:rsidR="00141539" w:rsidRDefault="00141539" w:rsidP="00141539">
      <w:pPr>
        <w:pStyle w:val="PL"/>
      </w:pPr>
      <w:r>
        <w:t xml:space="preserve">ReferenceLocation-r17 ::= </w:t>
      </w:r>
      <w:r>
        <w:tab/>
      </w:r>
      <w:r>
        <w:tab/>
        <w:t>FFS (if defined as long-lat or GNSS position)</w:t>
      </w:r>
    </w:p>
    <w:p w14:paraId="72CF70EA" w14:textId="77777777" w:rsidR="00141539" w:rsidRPr="001662C6" w:rsidRDefault="00141539" w:rsidP="00141539">
      <w:pPr>
        <w:pStyle w:val="PL"/>
      </w:pPr>
    </w:p>
    <w:p w14:paraId="1B2BBE37" w14:textId="77777777" w:rsidR="00141539" w:rsidRPr="001662C6" w:rsidRDefault="00141539" w:rsidP="00141539">
      <w:pPr>
        <w:pStyle w:val="PL"/>
      </w:pPr>
      <w:r w:rsidRPr="001662C6">
        <w:t>-- ASN1STOP</w:t>
      </w:r>
    </w:p>
    <w:p w14:paraId="5C572DEE" w14:textId="77777777" w:rsidR="00FF41C0" w:rsidRPr="00141539" w:rsidRDefault="00FF41C0" w:rsidP="00141539">
      <w:pPr>
        <w:rPr>
          <w:lang w:val="en-GB"/>
        </w:rPr>
      </w:pPr>
    </w:p>
    <w:p w14:paraId="1F1AC69A" w14:textId="7D310911" w:rsidR="00987105" w:rsidRPr="00CE0424" w:rsidRDefault="000903B8" w:rsidP="0015741A">
      <w:pPr>
        <w:pStyle w:val="Heading1"/>
        <w:numPr>
          <w:ilvl w:val="0"/>
          <w:numId w:val="0"/>
        </w:numPr>
        <w:jc w:val="both"/>
      </w:pPr>
      <w:r>
        <w:t>4</w:t>
      </w:r>
      <w:r w:rsidR="00987105">
        <w:tab/>
        <w:t>Conclusion</w:t>
      </w:r>
    </w:p>
    <w:p w14:paraId="5EC13234" w14:textId="77777777" w:rsidR="00C32AF1" w:rsidRPr="007C453A" w:rsidRDefault="00C32AF1" w:rsidP="00C32AF1">
      <w:pPr>
        <w:pStyle w:val="BodyText"/>
        <w:rPr>
          <w:sz w:val="20"/>
          <w:szCs w:val="20"/>
        </w:rPr>
      </w:pPr>
      <w:r w:rsidRPr="00987105">
        <w:rPr>
          <w:sz w:val="20"/>
          <w:szCs w:val="20"/>
        </w:rPr>
        <w:t xml:space="preserve">In this contribution </w:t>
      </w:r>
      <w:r w:rsidRPr="007C453A">
        <w:rPr>
          <w:sz w:val="20"/>
          <w:szCs w:val="20"/>
        </w:rPr>
        <w:t>we discuss connected mode mobility for IoT NTN considering the following objective in the WID:</w:t>
      </w:r>
    </w:p>
    <w:p w14:paraId="057393AE" w14:textId="2DDCDDA1" w:rsidR="001C2A70" w:rsidRPr="007C453A" w:rsidRDefault="00C32AF1" w:rsidP="00C32AF1">
      <w:pPr>
        <w:pStyle w:val="BodyText"/>
        <w:ind w:left="567"/>
        <w:rPr>
          <w:rFonts w:ascii="Times New Roman" w:eastAsia="Times New Roman" w:hAnsi="Times New Roman" w:cs="Times New Roman"/>
          <w:sz w:val="20"/>
          <w:szCs w:val="20"/>
          <w:lang w:eastAsia="zh-TW"/>
        </w:rPr>
      </w:pPr>
      <w:r w:rsidRPr="007C453A">
        <w:rPr>
          <w:rFonts w:ascii="Times New Roman" w:eastAsia="Times New Roman" w:hAnsi="Times New Roman" w:cs="Times New Roman"/>
          <w:sz w:val="20"/>
          <w:szCs w:val="20"/>
          <w:lang w:eastAsia="zh-TW"/>
        </w:rPr>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p>
    <w:p w14:paraId="0D2F473A" w14:textId="77777777" w:rsidR="00C32AF1" w:rsidRPr="007C453A" w:rsidRDefault="00C32AF1" w:rsidP="00C32AF1">
      <w:pPr>
        <w:pStyle w:val="BodyText"/>
        <w:ind w:left="567"/>
        <w:rPr>
          <w:sz w:val="20"/>
          <w:szCs w:val="20"/>
        </w:rPr>
      </w:pPr>
    </w:p>
    <w:p w14:paraId="78041FC3" w14:textId="0443889F" w:rsidR="001C2A70" w:rsidRPr="007C453A" w:rsidRDefault="001C2A70" w:rsidP="00C32AF1">
      <w:pPr>
        <w:pStyle w:val="BodyText"/>
        <w:rPr>
          <w:b/>
          <w:bCs/>
          <w:sz w:val="20"/>
          <w:szCs w:val="20"/>
        </w:rPr>
      </w:pPr>
      <w:r w:rsidRPr="007C453A">
        <w:rPr>
          <w:sz w:val="20"/>
          <w:szCs w:val="20"/>
        </w:rPr>
        <w:t>The following observations have been made</w:t>
      </w:r>
      <w:r w:rsidR="008E065E" w:rsidRPr="007C453A">
        <w:rPr>
          <w:sz w:val="20"/>
          <w:szCs w:val="20"/>
        </w:rPr>
        <w:t>:</w:t>
      </w:r>
      <w:r w:rsidR="00C93814" w:rsidRPr="007C453A">
        <w:rPr>
          <w:b/>
          <w:bCs/>
          <w:sz w:val="20"/>
          <w:szCs w:val="20"/>
        </w:rPr>
        <w:t xml:space="preserve"> </w:t>
      </w:r>
    </w:p>
    <w:p w14:paraId="2BC8133B" w14:textId="55FA2760" w:rsidR="0029396A" w:rsidRPr="0029396A" w:rsidRDefault="001C2A70">
      <w:pPr>
        <w:pStyle w:val="TableofFigures"/>
        <w:tabs>
          <w:tab w:val="right" w:leader="dot" w:pos="9629"/>
        </w:tabs>
        <w:rPr>
          <w:rFonts w:asciiTheme="minorHAnsi" w:hAnsiTheme="minorHAnsi"/>
          <w:b w:val="0"/>
          <w:noProof/>
          <w:sz w:val="20"/>
          <w:szCs w:val="20"/>
        </w:rPr>
      </w:pPr>
      <w:r w:rsidRPr="004103C5">
        <w:rPr>
          <w:b w:val="0"/>
          <w:bCs/>
          <w:sz w:val="20"/>
          <w:szCs w:val="20"/>
        </w:rPr>
        <w:fldChar w:fldCharType="begin"/>
      </w:r>
      <w:r w:rsidRPr="004103C5">
        <w:rPr>
          <w:b w:val="0"/>
          <w:bCs/>
          <w:sz w:val="20"/>
          <w:szCs w:val="20"/>
        </w:rPr>
        <w:instrText xml:space="preserve"> TOC \f O \n \h \z \t "Observation" \c </w:instrText>
      </w:r>
      <w:r w:rsidRPr="004103C5">
        <w:rPr>
          <w:b w:val="0"/>
          <w:bCs/>
          <w:sz w:val="20"/>
          <w:szCs w:val="20"/>
        </w:rPr>
        <w:fldChar w:fldCharType="separate"/>
      </w:r>
      <w:hyperlink w:anchor="_Toc95772659" w:history="1">
        <w:r w:rsidR="0029396A" w:rsidRPr="0029396A">
          <w:rPr>
            <w:rStyle w:val="Hyperlink"/>
            <w:noProof/>
            <w:sz w:val="20"/>
            <w:szCs w:val="20"/>
          </w:rPr>
          <w:t>Observation 1</w:t>
        </w:r>
        <w:r w:rsidR="0029396A" w:rsidRPr="0029396A">
          <w:rPr>
            <w:rFonts w:asciiTheme="minorHAnsi" w:hAnsiTheme="minorHAnsi"/>
            <w:b w:val="0"/>
            <w:noProof/>
            <w:sz w:val="20"/>
            <w:szCs w:val="20"/>
          </w:rPr>
          <w:tab/>
        </w:r>
        <w:r w:rsidR="0029396A" w:rsidRPr="0029396A">
          <w:rPr>
            <w:rStyle w:val="Hyperlink"/>
            <w:rFonts w:eastAsia="SimSun" w:cs="Arial"/>
            <w:noProof/>
            <w:sz w:val="20"/>
            <w:szCs w:val="20"/>
          </w:rPr>
          <w:t>LTE has similar location reporting abilities through measurement report as was agreed to be utilized for NR NTN to report fine location info.</w:t>
        </w:r>
      </w:hyperlink>
    </w:p>
    <w:p w14:paraId="3596949A" w14:textId="4850E757" w:rsidR="0029396A" w:rsidRPr="0029396A" w:rsidRDefault="0029396A">
      <w:pPr>
        <w:pStyle w:val="TableofFigures"/>
        <w:tabs>
          <w:tab w:val="right" w:leader="dot" w:pos="9629"/>
        </w:tabs>
        <w:rPr>
          <w:rFonts w:asciiTheme="minorHAnsi" w:hAnsiTheme="minorHAnsi"/>
          <w:b w:val="0"/>
          <w:noProof/>
          <w:sz w:val="20"/>
          <w:szCs w:val="20"/>
        </w:rPr>
      </w:pPr>
      <w:hyperlink w:anchor="_Toc95772660" w:history="1">
        <w:r w:rsidRPr="0029396A">
          <w:rPr>
            <w:rStyle w:val="Hyperlink"/>
            <w:noProof/>
            <w:sz w:val="20"/>
            <w:szCs w:val="20"/>
          </w:rPr>
          <w:t>Observation 2</w:t>
        </w:r>
        <w:r w:rsidRPr="0029396A">
          <w:rPr>
            <w:rFonts w:asciiTheme="minorHAnsi" w:hAnsiTheme="minorHAnsi"/>
            <w:b w:val="0"/>
            <w:noProof/>
            <w:sz w:val="20"/>
            <w:szCs w:val="20"/>
          </w:rPr>
          <w:tab/>
        </w:r>
        <w:r w:rsidRPr="0029396A">
          <w:rPr>
            <w:rStyle w:val="Hyperlink"/>
            <w:rFonts w:eastAsia="SimSun" w:cs="Arial"/>
            <w:noProof/>
            <w:sz w:val="20"/>
            <w:szCs w:val="20"/>
          </w:rPr>
          <w:t>The RRC Connection Release timer was introduced to prevent state mismatch between eNodeB and UE.</w:t>
        </w:r>
      </w:hyperlink>
    </w:p>
    <w:p w14:paraId="6CCFAD70" w14:textId="29109D04" w:rsidR="0029396A" w:rsidRPr="0029396A" w:rsidRDefault="0029396A">
      <w:pPr>
        <w:pStyle w:val="TableofFigures"/>
        <w:tabs>
          <w:tab w:val="right" w:leader="dot" w:pos="9629"/>
        </w:tabs>
        <w:rPr>
          <w:rFonts w:asciiTheme="minorHAnsi" w:hAnsiTheme="minorHAnsi"/>
          <w:b w:val="0"/>
          <w:noProof/>
          <w:sz w:val="20"/>
          <w:szCs w:val="20"/>
        </w:rPr>
      </w:pPr>
      <w:hyperlink w:anchor="_Toc95772661" w:history="1">
        <w:r w:rsidRPr="0029396A">
          <w:rPr>
            <w:rStyle w:val="Hyperlink"/>
            <w:noProof/>
            <w:sz w:val="20"/>
            <w:szCs w:val="20"/>
          </w:rPr>
          <w:t>Observation 3</w:t>
        </w:r>
        <w:r w:rsidRPr="0029396A">
          <w:rPr>
            <w:rFonts w:asciiTheme="minorHAnsi" w:hAnsiTheme="minorHAnsi"/>
            <w:b w:val="0"/>
            <w:noProof/>
            <w:sz w:val="20"/>
            <w:szCs w:val="20"/>
          </w:rPr>
          <w:tab/>
        </w:r>
        <w:r w:rsidRPr="0029396A">
          <w:rPr>
            <w:rStyle w:val="Hyperlink"/>
            <w:rFonts w:eastAsia="SimSun" w:cs="Arial"/>
            <w:noProof/>
            <w:sz w:val="20"/>
            <w:szCs w:val="20"/>
          </w:rPr>
          <w:t>The RRC Connection Release timer for BL UEs or UEs in CE is insufficient for NTN with high propagation delay (GEO scenarios).</w:t>
        </w:r>
      </w:hyperlink>
    </w:p>
    <w:p w14:paraId="763D8530" w14:textId="0F41061E" w:rsidR="0029396A" w:rsidRPr="0029396A" w:rsidRDefault="0029396A">
      <w:pPr>
        <w:pStyle w:val="TableofFigures"/>
        <w:tabs>
          <w:tab w:val="right" w:leader="dot" w:pos="9629"/>
        </w:tabs>
        <w:rPr>
          <w:rFonts w:asciiTheme="minorHAnsi" w:hAnsiTheme="minorHAnsi"/>
          <w:b w:val="0"/>
          <w:noProof/>
          <w:sz w:val="20"/>
          <w:szCs w:val="20"/>
        </w:rPr>
      </w:pPr>
      <w:hyperlink w:anchor="_Toc95772662" w:history="1">
        <w:r w:rsidRPr="0029396A">
          <w:rPr>
            <w:rStyle w:val="Hyperlink"/>
            <w:noProof/>
            <w:sz w:val="20"/>
            <w:szCs w:val="20"/>
          </w:rPr>
          <w:t>Observation 4</w:t>
        </w:r>
        <w:r w:rsidRPr="0029396A">
          <w:rPr>
            <w:rFonts w:asciiTheme="minorHAnsi" w:hAnsiTheme="minorHAnsi"/>
            <w:b w:val="0"/>
            <w:noProof/>
            <w:sz w:val="20"/>
            <w:szCs w:val="20"/>
          </w:rPr>
          <w:tab/>
        </w:r>
        <w:r w:rsidRPr="0029396A">
          <w:rPr>
            <w:rStyle w:val="Hyperlink"/>
            <w:rFonts w:eastAsia="SimSun" w:cs="Arial"/>
            <w:noProof/>
            <w:sz w:val="20"/>
            <w:szCs w:val="20"/>
          </w:rPr>
          <w:t>Current GNSS validity duration operation would make network operations very challenging.</w:t>
        </w:r>
      </w:hyperlink>
    </w:p>
    <w:p w14:paraId="312B8B08" w14:textId="727E9D57" w:rsidR="0029396A" w:rsidRPr="0029396A" w:rsidRDefault="0029396A">
      <w:pPr>
        <w:pStyle w:val="TableofFigures"/>
        <w:tabs>
          <w:tab w:val="right" w:leader="dot" w:pos="9629"/>
        </w:tabs>
        <w:rPr>
          <w:rFonts w:asciiTheme="minorHAnsi" w:hAnsiTheme="minorHAnsi"/>
          <w:b w:val="0"/>
          <w:noProof/>
          <w:sz w:val="20"/>
          <w:szCs w:val="20"/>
        </w:rPr>
      </w:pPr>
      <w:hyperlink w:anchor="_Toc95772663" w:history="1">
        <w:r w:rsidRPr="0029396A">
          <w:rPr>
            <w:rStyle w:val="Hyperlink"/>
            <w:noProof/>
            <w:sz w:val="20"/>
            <w:szCs w:val="20"/>
          </w:rPr>
          <w:t>Observation 5</w:t>
        </w:r>
        <w:r w:rsidRPr="0029396A">
          <w:rPr>
            <w:rFonts w:asciiTheme="minorHAnsi" w:hAnsiTheme="minorHAnsi"/>
            <w:b w:val="0"/>
            <w:noProof/>
            <w:sz w:val="20"/>
            <w:szCs w:val="20"/>
          </w:rPr>
          <w:tab/>
        </w:r>
        <w:r w:rsidRPr="0029396A">
          <w:rPr>
            <w:rStyle w:val="Hyperlink"/>
            <w:rFonts w:eastAsia="SimSun" w:cs="Arial"/>
            <w:noProof/>
            <w:sz w:val="20"/>
            <w:szCs w:val="20"/>
          </w:rPr>
          <w:t>The UE going to idle with release cause ‘RRC Connection Failure’ could help in some aspects, but still leaves network with problems.</w:t>
        </w:r>
      </w:hyperlink>
    </w:p>
    <w:p w14:paraId="6E8190D6" w14:textId="4F38CFC3" w:rsidR="0029396A" w:rsidRPr="0029396A" w:rsidRDefault="0029396A">
      <w:pPr>
        <w:pStyle w:val="TableofFigures"/>
        <w:tabs>
          <w:tab w:val="right" w:leader="dot" w:pos="9629"/>
        </w:tabs>
        <w:rPr>
          <w:rFonts w:asciiTheme="minorHAnsi" w:hAnsiTheme="minorHAnsi"/>
          <w:b w:val="0"/>
          <w:noProof/>
          <w:sz w:val="20"/>
          <w:szCs w:val="20"/>
        </w:rPr>
      </w:pPr>
      <w:hyperlink w:anchor="_Toc95772664" w:history="1">
        <w:r w:rsidRPr="0029396A">
          <w:rPr>
            <w:rStyle w:val="Hyperlink"/>
            <w:noProof/>
            <w:sz w:val="20"/>
            <w:szCs w:val="20"/>
          </w:rPr>
          <w:t>Observation 6</w:t>
        </w:r>
        <w:r w:rsidRPr="0029396A">
          <w:rPr>
            <w:rFonts w:asciiTheme="minorHAnsi" w:hAnsiTheme="minorHAnsi"/>
            <w:b w:val="0"/>
            <w:noProof/>
            <w:sz w:val="20"/>
            <w:szCs w:val="20"/>
          </w:rPr>
          <w:tab/>
        </w:r>
        <w:r w:rsidRPr="0029396A">
          <w:rPr>
            <w:rStyle w:val="Hyperlink"/>
            <w:rFonts w:eastAsia="SimSun" w:cs="Arial"/>
            <w:noProof/>
            <w:sz w:val="20"/>
            <w:szCs w:val="20"/>
          </w:rPr>
          <w:t>For determining earth-moving cells coverage area the needed information is the circular area beneath the satellite.</w:t>
        </w:r>
      </w:hyperlink>
    </w:p>
    <w:p w14:paraId="7B9E6743" w14:textId="4DDF3201" w:rsidR="0029396A" w:rsidRPr="0029396A" w:rsidRDefault="0029396A">
      <w:pPr>
        <w:pStyle w:val="TableofFigures"/>
        <w:tabs>
          <w:tab w:val="right" w:leader="dot" w:pos="9629"/>
        </w:tabs>
        <w:rPr>
          <w:rFonts w:asciiTheme="minorHAnsi" w:hAnsiTheme="minorHAnsi"/>
          <w:b w:val="0"/>
          <w:noProof/>
          <w:sz w:val="20"/>
          <w:szCs w:val="20"/>
        </w:rPr>
      </w:pPr>
      <w:hyperlink w:anchor="_Toc95772665" w:history="1">
        <w:r w:rsidRPr="0029396A">
          <w:rPr>
            <w:rStyle w:val="Hyperlink"/>
            <w:noProof/>
            <w:sz w:val="20"/>
            <w:szCs w:val="20"/>
          </w:rPr>
          <w:t>Observation 7</w:t>
        </w:r>
        <w:r w:rsidRPr="0029396A">
          <w:rPr>
            <w:rFonts w:asciiTheme="minorHAnsi" w:hAnsiTheme="minorHAnsi"/>
            <w:b w:val="0"/>
            <w:noProof/>
            <w:sz w:val="20"/>
            <w:szCs w:val="20"/>
          </w:rPr>
          <w:tab/>
        </w:r>
        <w:r w:rsidRPr="0029396A">
          <w:rPr>
            <w:rStyle w:val="Hyperlink"/>
            <w:rFonts w:eastAsia="SimSun" w:cs="Arial"/>
            <w:noProof/>
            <w:sz w:val="20"/>
            <w:szCs w:val="20"/>
          </w:rPr>
          <w:t>For determining earth-fixed cells coverage area the needed information is circular coverage area as well as information that gives the time to serve the area.</w:t>
        </w:r>
      </w:hyperlink>
    </w:p>
    <w:p w14:paraId="1D17AB1F" w14:textId="06EC698F" w:rsidR="003D294E" w:rsidRDefault="001C2A70" w:rsidP="00C32AF1">
      <w:pPr>
        <w:pStyle w:val="BodyText"/>
        <w:rPr>
          <w:b/>
          <w:bCs/>
          <w:sz w:val="20"/>
          <w:szCs w:val="20"/>
        </w:rPr>
      </w:pPr>
      <w:r w:rsidRPr="004103C5">
        <w:rPr>
          <w:b/>
          <w:bCs/>
          <w:sz w:val="20"/>
          <w:szCs w:val="20"/>
        </w:rPr>
        <w:fldChar w:fldCharType="end"/>
      </w:r>
    </w:p>
    <w:p w14:paraId="3A82D5E6" w14:textId="4BFBFCA2" w:rsidR="006E1C82" w:rsidRPr="007C453A" w:rsidRDefault="008E065E" w:rsidP="00C32AF1">
      <w:pPr>
        <w:pStyle w:val="BodyText"/>
        <w:rPr>
          <w:sz w:val="20"/>
          <w:szCs w:val="20"/>
        </w:rPr>
      </w:pPr>
      <w:r w:rsidRPr="007C453A">
        <w:rPr>
          <w:sz w:val="20"/>
          <w:szCs w:val="20"/>
        </w:rPr>
        <w:t xml:space="preserve">Based on the discussion in </w:t>
      </w:r>
      <w:r w:rsidR="007729A2" w:rsidRPr="007C453A">
        <w:rPr>
          <w:sz w:val="20"/>
          <w:szCs w:val="20"/>
        </w:rPr>
        <w:t xml:space="preserve">the previous </w:t>
      </w:r>
      <w:r w:rsidRPr="007C453A">
        <w:rPr>
          <w:sz w:val="20"/>
          <w:szCs w:val="20"/>
        </w:rPr>
        <w:t>section</w:t>
      </w:r>
      <w:r w:rsidR="007729A2" w:rsidRPr="007C453A">
        <w:rPr>
          <w:sz w:val="20"/>
          <w:szCs w:val="20"/>
        </w:rPr>
        <w:t>s</w:t>
      </w:r>
      <w:r w:rsidRPr="007C453A">
        <w:rPr>
          <w:sz w:val="20"/>
          <w:szCs w:val="20"/>
        </w:rPr>
        <w:t xml:space="preserve"> we propose the following:</w:t>
      </w:r>
    </w:p>
    <w:p w14:paraId="49C04D9F" w14:textId="77777777" w:rsidR="001C2A70" w:rsidRPr="007C453A" w:rsidRDefault="001C2A70" w:rsidP="00C32AF1">
      <w:pPr>
        <w:pStyle w:val="BodyText"/>
        <w:rPr>
          <w:b/>
          <w:bCs/>
          <w:sz w:val="20"/>
          <w:szCs w:val="20"/>
        </w:rPr>
      </w:pPr>
    </w:p>
    <w:p w14:paraId="1EE094D5" w14:textId="1D433662" w:rsidR="00B02D79" w:rsidRPr="00B02D79" w:rsidRDefault="006E1C82">
      <w:pPr>
        <w:pStyle w:val="TableofFigures"/>
        <w:tabs>
          <w:tab w:val="right" w:leader="dot" w:pos="9629"/>
        </w:tabs>
        <w:rPr>
          <w:rFonts w:asciiTheme="minorHAnsi" w:hAnsiTheme="minorHAnsi"/>
          <w:b w:val="0"/>
          <w:noProof/>
          <w:sz w:val="20"/>
          <w:szCs w:val="20"/>
        </w:rPr>
      </w:pPr>
      <w:r w:rsidRPr="001C2A70">
        <w:rPr>
          <w:b w:val="0"/>
          <w:bCs/>
          <w:sz w:val="18"/>
          <w:szCs w:val="18"/>
        </w:rPr>
        <w:lastRenderedPageBreak/>
        <w:fldChar w:fldCharType="begin"/>
      </w:r>
      <w:r w:rsidRPr="001C2A70">
        <w:rPr>
          <w:b w:val="0"/>
          <w:bCs/>
          <w:sz w:val="18"/>
          <w:szCs w:val="18"/>
        </w:rPr>
        <w:instrText xml:space="preserve"> TOC \n \h \z \t "Proposal" \c </w:instrText>
      </w:r>
      <w:r w:rsidRPr="001C2A70">
        <w:rPr>
          <w:b w:val="0"/>
          <w:bCs/>
          <w:sz w:val="18"/>
          <w:szCs w:val="18"/>
        </w:rPr>
        <w:fldChar w:fldCharType="separate"/>
      </w:r>
      <w:hyperlink w:anchor="_Toc95772642" w:history="1">
        <w:r w:rsidR="00B02D79" w:rsidRPr="00B02D79">
          <w:rPr>
            <w:rStyle w:val="Hyperlink"/>
            <w:noProof/>
            <w:sz w:val="20"/>
            <w:szCs w:val="20"/>
          </w:rPr>
          <w:t>Proposal 1</w:t>
        </w:r>
        <w:r w:rsidR="00B02D79" w:rsidRPr="00B02D79">
          <w:rPr>
            <w:rFonts w:asciiTheme="minorHAnsi" w:hAnsiTheme="minorHAnsi"/>
            <w:b w:val="0"/>
            <w:noProof/>
            <w:sz w:val="20"/>
            <w:szCs w:val="20"/>
          </w:rPr>
          <w:tab/>
        </w:r>
        <w:r w:rsidR="00B02D79" w:rsidRPr="00B02D79">
          <w:rPr>
            <w:rStyle w:val="Hyperlink"/>
            <w:rFonts w:cs="Arial"/>
            <w:noProof/>
            <w:sz w:val="20"/>
            <w:szCs w:val="20"/>
          </w:rPr>
          <w:t>If the privacy requirements on NB-IoT are deemed to be less stringent than for NR NTN, the UE reports coarse location if configured by the network</w:t>
        </w:r>
        <w:r w:rsidR="00B02D79" w:rsidRPr="00B02D79">
          <w:rPr>
            <w:rStyle w:val="Hyperlink"/>
            <w:noProof/>
            <w:sz w:val="20"/>
            <w:szCs w:val="20"/>
          </w:rPr>
          <w:t>.</w:t>
        </w:r>
      </w:hyperlink>
    </w:p>
    <w:p w14:paraId="28BA66AE" w14:textId="679A4AF6" w:rsidR="00B02D79" w:rsidRPr="00B02D79" w:rsidRDefault="00B02D79">
      <w:pPr>
        <w:pStyle w:val="TableofFigures"/>
        <w:tabs>
          <w:tab w:val="right" w:leader="dot" w:pos="9629"/>
        </w:tabs>
        <w:rPr>
          <w:rFonts w:asciiTheme="minorHAnsi" w:hAnsiTheme="minorHAnsi"/>
          <w:b w:val="0"/>
          <w:noProof/>
          <w:sz w:val="20"/>
          <w:szCs w:val="20"/>
        </w:rPr>
      </w:pPr>
      <w:hyperlink w:anchor="_Toc95772643" w:history="1">
        <w:r w:rsidRPr="00B02D79">
          <w:rPr>
            <w:rStyle w:val="Hyperlink"/>
            <w:noProof/>
            <w:sz w:val="20"/>
            <w:szCs w:val="20"/>
          </w:rPr>
          <w:t>Proposal 2</w:t>
        </w:r>
        <w:r w:rsidRPr="00B02D79">
          <w:rPr>
            <w:rFonts w:asciiTheme="minorHAnsi" w:hAnsiTheme="minorHAnsi"/>
            <w:b w:val="0"/>
            <w:noProof/>
            <w:sz w:val="20"/>
            <w:szCs w:val="20"/>
          </w:rPr>
          <w:tab/>
        </w:r>
        <w:r w:rsidRPr="00B02D79">
          <w:rPr>
            <w:rStyle w:val="Hyperlink"/>
            <w:rFonts w:cs="Arial"/>
            <w:noProof/>
            <w:sz w:val="20"/>
            <w:szCs w:val="20"/>
          </w:rPr>
          <w:t>UE Information Request/Response procedure is used to deliver detailed location information after AS security has been established</w:t>
        </w:r>
        <w:r w:rsidRPr="00B02D79">
          <w:rPr>
            <w:rStyle w:val="Hyperlink"/>
            <w:noProof/>
            <w:sz w:val="20"/>
            <w:szCs w:val="20"/>
          </w:rPr>
          <w:t>.</w:t>
        </w:r>
      </w:hyperlink>
    </w:p>
    <w:p w14:paraId="1201D6A3" w14:textId="570E15A7" w:rsidR="00B02D79" w:rsidRPr="00B02D79" w:rsidRDefault="00B02D79">
      <w:pPr>
        <w:pStyle w:val="TableofFigures"/>
        <w:tabs>
          <w:tab w:val="right" w:leader="dot" w:pos="9629"/>
        </w:tabs>
        <w:rPr>
          <w:rFonts w:asciiTheme="minorHAnsi" w:hAnsiTheme="minorHAnsi"/>
          <w:b w:val="0"/>
          <w:noProof/>
          <w:sz w:val="20"/>
          <w:szCs w:val="20"/>
        </w:rPr>
      </w:pPr>
      <w:hyperlink w:anchor="_Toc95772644" w:history="1">
        <w:r w:rsidRPr="00B02D79">
          <w:rPr>
            <w:rStyle w:val="Hyperlink"/>
            <w:noProof/>
            <w:sz w:val="20"/>
            <w:szCs w:val="20"/>
          </w:rPr>
          <w:t>Proposal 3</w:t>
        </w:r>
        <w:r w:rsidRPr="00B02D79">
          <w:rPr>
            <w:rFonts w:asciiTheme="minorHAnsi" w:hAnsiTheme="minorHAnsi"/>
            <w:b w:val="0"/>
            <w:noProof/>
            <w:sz w:val="20"/>
            <w:szCs w:val="20"/>
          </w:rPr>
          <w:tab/>
        </w:r>
        <w:r w:rsidRPr="00B02D79">
          <w:rPr>
            <w:rStyle w:val="Hyperlink"/>
            <w:rFonts w:eastAsia="SimSun" w:cs="Arial"/>
            <w:noProof/>
            <w:sz w:val="20"/>
            <w:szCs w:val="20"/>
          </w:rPr>
          <w:t xml:space="preserve">In UP solution, UE provides the detailed location information in </w:t>
        </w:r>
        <w:r w:rsidRPr="00B02D79">
          <w:rPr>
            <w:rStyle w:val="Hyperlink"/>
            <w:rFonts w:eastAsia="SimSun" w:cs="Arial"/>
            <w:i/>
            <w:iCs/>
            <w:noProof/>
            <w:sz w:val="20"/>
            <w:szCs w:val="20"/>
          </w:rPr>
          <w:t>RRCConnectionResumeComplete</w:t>
        </w:r>
        <w:r w:rsidRPr="00B02D79">
          <w:rPr>
            <w:rStyle w:val="Hyperlink"/>
            <w:rFonts w:eastAsia="SimSun" w:cs="Arial"/>
            <w:noProof/>
            <w:sz w:val="20"/>
            <w:szCs w:val="20"/>
          </w:rPr>
          <w:t xml:space="preserve"> message</w:t>
        </w:r>
        <w:r w:rsidRPr="00B02D79">
          <w:rPr>
            <w:rStyle w:val="Hyperlink"/>
            <w:noProof/>
            <w:sz w:val="20"/>
            <w:szCs w:val="20"/>
          </w:rPr>
          <w:t>.</w:t>
        </w:r>
      </w:hyperlink>
    </w:p>
    <w:p w14:paraId="6B93F23F" w14:textId="04B1A75F" w:rsidR="00B02D79" w:rsidRPr="00B02D79" w:rsidRDefault="00B02D79">
      <w:pPr>
        <w:pStyle w:val="TableofFigures"/>
        <w:tabs>
          <w:tab w:val="right" w:leader="dot" w:pos="9629"/>
        </w:tabs>
        <w:rPr>
          <w:rFonts w:asciiTheme="minorHAnsi" w:hAnsiTheme="minorHAnsi"/>
          <w:b w:val="0"/>
          <w:noProof/>
          <w:sz w:val="20"/>
          <w:szCs w:val="20"/>
        </w:rPr>
      </w:pPr>
      <w:hyperlink w:anchor="_Toc95772645" w:history="1">
        <w:r w:rsidRPr="00B02D79">
          <w:rPr>
            <w:rStyle w:val="Hyperlink"/>
            <w:noProof/>
            <w:sz w:val="20"/>
            <w:szCs w:val="20"/>
          </w:rPr>
          <w:t>Proposal 4</w:t>
        </w:r>
        <w:r w:rsidRPr="00B02D79">
          <w:rPr>
            <w:rFonts w:asciiTheme="minorHAnsi" w:hAnsiTheme="minorHAnsi"/>
            <w:b w:val="0"/>
            <w:noProof/>
            <w:sz w:val="20"/>
            <w:szCs w:val="20"/>
          </w:rPr>
          <w:tab/>
        </w:r>
        <w:r w:rsidRPr="00B02D79">
          <w:rPr>
            <w:rStyle w:val="Hyperlink"/>
            <w:noProof/>
            <w:sz w:val="20"/>
            <w:szCs w:val="20"/>
          </w:rPr>
          <w:t>RAN2 to discuss whether location information should be sent in the connection re-establishment complete and connection reconfiguration complete message.</w:t>
        </w:r>
      </w:hyperlink>
    </w:p>
    <w:p w14:paraId="25C13C38" w14:textId="65FFF947" w:rsidR="00B02D79" w:rsidRPr="00B02D79" w:rsidRDefault="00B02D79">
      <w:pPr>
        <w:pStyle w:val="TableofFigures"/>
        <w:tabs>
          <w:tab w:val="right" w:leader="dot" w:pos="9629"/>
        </w:tabs>
        <w:rPr>
          <w:rFonts w:asciiTheme="minorHAnsi" w:hAnsiTheme="minorHAnsi"/>
          <w:b w:val="0"/>
          <w:noProof/>
          <w:sz w:val="20"/>
          <w:szCs w:val="20"/>
        </w:rPr>
      </w:pPr>
      <w:hyperlink w:anchor="_Toc95772646" w:history="1">
        <w:r w:rsidRPr="00B02D79">
          <w:rPr>
            <w:rStyle w:val="Hyperlink"/>
            <w:noProof/>
            <w:sz w:val="20"/>
            <w:szCs w:val="20"/>
          </w:rPr>
          <w:t>Proposal 5</w:t>
        </w:r>
        <w:r w:rsidRPr="00B02D79">
          <w:rPr>
            <w:rFonts w:asciiTheme="minorHAnsi" w:hAnsiTheme="minorHAnsi"/>
            <w:b w:val="0"/>
            <w:noProof/>
            <w:sz w:val="20"/>
            <w:szCs w:val="20"/>
          </w:rPr>
          <w:tab/>
        </w:r>
        <w:r w:rsidRPr="00B02D79">
          <w:rPr>
            <w:rStyle w:val="Hyperlink"/>
            <w:noProof/>
            <w:sz w:val="20"/>
            <w:szCs w:val="20"/>
          </w:rPr>
          <w:t>RAN2 to discuss whether location information should be sent during EDT procedure.</w:t>
        </w:r>
      </w:hyperlink>
    </w:p>
    <w:p w14:paraId="01300863" w14:textId="47C01A60" w:rsidR="00B02D79" w:rsidRPr="00B02D79" w:rsidRDefault="00B02D79">
      <w:pPr>
        <w:pStyle w:val="TableofFigures"/>
        <w:tabs>
          <w:tab w:val="right" w:leader="dot" w:pos="9629"/>
        </w:tabs>
        <w:rPr>
          <w:rFonts w:asciiTheme="minorHAnsi" w:hAnsiTheme="minorHAnsi"/>
          <w:b w:val="0"/>
          <w:noProof/>
          <w:sz w:val="20"/>
          <w:szCs w:val="20"/>
        </w:rPr>
      </w:pPr>
      <w:hyperlink w:anchor="_Toc95772647" w:history="1">
        <w:r w:rsidRPr="00B02D79">
          <w:rPr>
            <w:rStyle w:val="Hyperlink"/>
            <w:noProof/>
            <w:sz w:val="20"/>
            <w:szCs w:val="20"/>
          </w:rPr>
          <w:t>Proposal 6</w:t>
        </w:r>
        <w:r w:rsidRPr="00B02D79">
          <w:rPr>
            <w:rFonts w:asciiTheme="minorHAnsi" w:hAnsiTheme="minorHAnsi"/>
            <w:b w:val="0"/>
            <w:noProof/>
            <w:sz w:val="20"/>
            <w:szCs w:val="20"/>
          </w:rPr>
          <w:tab/>
        </w:r>
        <w:r w:rsidRPr="00B02D79">
          <w:rPr>
            <w:rStyle w:val="Hyperlink"/>
            <w:rFonts w:cs="Arial"/>
            <w:noProof/>
            <w:sz w:val="20"/>
            <w:szCs w:val="20"/>
          </w:rPr>
          <w:t>RRC Connection Release timer is increased from 1.25 s to 2.5 s for BL UEs or UEs in CE operating in NTN</w:t>
        </w:r>
        <w:r w:rsidRPr="00B02D79">
          <w:rPr>
            <w:rStyle w:val="Hyperlink"/>
            <w:noProof/>
            <w:sz w:val="20"/>
            <w:szCs w:val="20"/>
          </w:rPr>
          <w:t>.</w:t>
        </w:r>
      </w:hyperlink>
    </w:p>
    <w:p w14:paraId="2ABE81DA" w14:textId="0F40458B" w:rsidR="00B02D79" w:rsidRPr="00B02D79" w:rsidRDefault="00B02D79">
      <w:pPr>
        <w:pStyle w:val="TableofFigures"/>
        <w:tabs>
          <w:tab w:val="right" w:leader="dot" w:pos="9629"/>
        </w:tabs>
        <w:rPr>
          <w:rFonts w:asciiTheme="minorHAnsi" w:hAnsiTheme="minorHAnsi"/>
          <w:b w:val="0"/>
          <w:noProof/>
          <w:sz w:val="20"/>
          <w:szCs w:val="20"/>
        </w:rPr>
      </w:pPr>
      <w:hyperlink w:anchor="_Toc95772648" w:history="1">
        <w:r w:rsidRPr="00B02D79">
          <w:rPr>
            <w:rStyle w:val="Hyperlink"/>
            <w:noProof/>
            <w:sz w:val="20"/>
            <w:szCs w:val="20"/>
          </w:rPr>
          <w:t>Proposal 7</w:t>
        </w:r>
        <w:r w:rsidRPr="00B02D79">
          <w:rPr>
            <w:rFonts w:asciiTheme="minorHAnsi" w:hAnsiTheme="minorHAnsi"/>
            <w:b w:val="0"/>
            <w:noProof/>
            <w:sz w:val="20"/>
            <w:szCs w:val="20"/>
          </w:rPr>
          <w:tab/>
        </w:r>
        <w:r w:rsidRPr="00B02D79">
          <w:rPr>
            <w:rStyle w:val="Hyperlink"/>
            <w:rFonts w:cs="Arial"/>
            <w:noProof/>
            <w:sz w:val="20"/>
            <w:szCs w:val="20"/>
          </w:rPr>
          <w:t>Current GNSS validity duration operation needs to be changed or added to</w:t>
        </w:r>
        <w:r w:rsidRPr="00B02D79">
          <w:rPr>
            <w:rStyle w:val="Hyperlink"/>
            <w:noProof/>
            <w:sz w:val="20"/>
            <w:szCs w:val="20"/>
          </w:rPr>
          <w:t>.</w:t>
        </w:r>
      </w:hyperlink>
    </w:p>
    <w:p w14:paraId="69885166" w14:textId="56F40416" w:rsidR="00B02D79" w:rsidRPr="00B02D79" w:rsidRDefault="00B02D79">
      <w:pPr>
        <w:pStyle w:val="TableofFigures"/>
        <w:tabs>
          <w:tab w:val="right" w:leader="dot" w:pos="9629"/>
        </w:tabs>
        <w:rPr>
          <w:rFonts w:asciiTheme="minorHAnsi" w:hAnsiTheme="minorHAnsi"/>
          <w:b w:val="0"/>
          <w:noProof/>
          <w:sz w:val="20"/>
          <w:szCs w:val="20"/>
        </w:rPr>
      </w:pPr>
      <w:hyperlink w:anchor="_Toc95772649" w:history="1">
        <w:r w:rsidRPr="00B02D79">
          <w:rPr>
            <w:rStyle w:val="Hyperlink"/>
            <w:noProof/>
            <w:sz w:val="20"/>
            <w:szCs w:val="20"/>
          </w:rPr>
          <w:t>Proposal 8</w:t>
        </w:r>
        <w:r w:rsidRPr="00B02D79">
          <w:rPr>
            <w:rFonts w:asciiTheme="minorHAnsi" w:hAnsiTheme="minorHAnsi"/>
            <w:b w:val="0"/>
            <w:noProof/>
            <w:sz w:val="20"/>
            <w:szCs w:val="20"/>
          </w:rPr>
          <w:tab/>
        </w:r>
        <w:r w:rsidRPr="00B02D79">
          <w:rPr>
            <w:rStyle w:val="Hyperlink"/>
            <w:rFonts w:cs="Arial"/>
            <w:noProof/>
            <w:sz w:val="20"/>
            <w:szCs w:val="20"/>
          </w:rPr>
          <w:t>RAN2 to discuss one of the following options for GNSS validity duration:</w:t>
        </w:r>
      </w:hyperlink>
    </w:p>
    <w:p w14:paraId="2DA7AD28" w14:textId="3F91A0DA" w:rsidR="00B02D79" w:rsidRPr="00B02D79" w:rsidRDefault="00B02D79">
      <w:pPr>
        <w:pStyle w:val="TableofFigures"/>
        <w:tabs>
          <w:tab w:val="right" w:leader="dot" w:pos="9629"/>
        </w:tabs>
        <w:rPr>
          <w:rFonts w:asciiTheme="minorHAnsi" w:hAnsiTheme="minorHAnsi"/>
          <w:b w:val="0"/>
          <w:noProof/>
          <w:sz w:val="20"/>
          <w:szCs w:val="20"/>
        </w:rPr>
      </w:pPr>
      <w:hyperlink w:anchor="_Toc95772650" w:history="1">
        <w:r w:rsidRPr="00B02D79">
          <w:rPr>
            <w:rStyle w:val="Hyperlink"/>
            <w:rFonts w:ascii="Symbol" w:hAnsi="Symbol"/>
            <w:noProof/>
            <w:sz w:val="20"/>
            <w:szCs w:val="20"/>
          </w:rPr>
          <w:t></w:t>
        </w:r>
        <w:r w:rsidRPr="00B02D79">
          <w:rPr>
            <w:rFonts w:asciiTheme="minorHAnsi" w:hAnsiTheme="minorHAnsi"/>
            <w:b w:val="0"/>
            <w:noProof/>
            <w:sz w:val="20"/>
            <w:szCs w:val="20"/>
          </w:rPr>
          <w:tab/>
        </w:r>
        <w:r w:rsidRPr="00B02D79">
          <w:rPr>
            <w:rStyle w:val="Hyperlink"/>
            <w:noProof/>
            <w:sz w:val="20"/>
            <w:szCs w:val="20"/>
          </w:rPr>
          <w:t>GNSS performing RLF instead of going to idle mode</w:t>
        </w:r>
      </w:hyperlink>
    </w:p>
    <w:p w14:paraId="14AA9354" w14:textId="07144FBB" w:rsidR="00B02D79" w:rsidRPr="00B02D79" w:rsidRDefault="00B02D79">
      <w:pPr>
        <w:pStyle w:val="TableofFigures"/>
        <w:tabs>
          <w:tab w:val="right" w:leader="dot" w:pos="9629"/>
        </w:tabs>
        <w:rPr>
          <w:rFonts w:asciiTheme="minorHAnsi" w:hAnsiTheme="minorHAnsi"/>
          <w:b w:val="0"/>
          <w:noProof/>
          <w:sz w:val="20"/>
          <w:szCs w:val="20"/>
        </w:rPr>
      </w:pPr>
      <w:hyperlink w:anchor="_Toc95772651" w:history="1">
        <w:r w:rsidRPr="00B02D79">
          <w:rPr>
            <w:rStyle w:val="Hyperlink"/>
            <w:rFonts w:ascii="Symbol" w:hAnsi="Symbol"/>
            <w:noProof/>
            <w:sz w:val="20"/>
            <w:szCs w:val="20"/>
          </w:rPr>
          <w:t></w:t>
        </w:r>
        <w:r w:rsidRPr="00B02D79">
          <w:rPr>
            <w:rFonts w:asciiTheme="minorHAnsi" w:hAnsiTheme="minorHAnsi"/>
            <w:b w:val="0"/>
            <w:noProof/>
            <w:sz w:val="20"/>
            <w:szCs w:val="20"/>
          </w:rPr>
          <w:tab/>
        </w:r>
        <w:r w:rsidRPr="00B02D79">
          <w:rPr>
            <w:rStyle w:val="Hyperlink"/>
            <w:noProof/>
            <w:sz w:val="20"/>
            <w:szCs w:val="20"/>
          </w:rPr>
          <w:t>Sending GNSS validity duration</w:t>
        </w:r>
      </w:hyperlink>
    </w:p>
    <w:p w14:paraId="6EE2AF0A" w14:textId="05128DC2" w:rsidR="00B02D79" w:rsidRPr="00B02D79" w:rsidRDefault="00B02D79">
      <w:pPr>
        <w:pStyle w:val="TableofFigures"/>
        <w:tabs>
          <w:tab w:val="right" w:leader="dot" w:pos="9629"/>
        </w:tabs>
        <w:rPr>
          <w:rFonts w:asciiTheme="minorHAnsi" w:hAnsiTheme="minorHAnsi"/>
          <w:b w:val="0"/>
          <w:noProof/>
          <w:sz w:val="20"/>
          <w:szCs w:val="20"/>
        </w:rPr>
      </w:pPr>
      <w:hyperlink w:anchor="_Toc95772652" w:history="1">
        <w:r w:rsidRPr="00B02D79">
          <w:rPr>
            <w:rStyle w:val="Hyperlink"/>
            <w:rFonts w:ascii="Symbol" w:hAnsi="Symbol"/>
            <w:noProof/>
            <w:sz w:val="20"/>
            <w:szCs w:val="20"/>
          </w:rPr>
          <w:t></w:t>
        </w:r>
        <w:r w:rsidRPr="00B02D79">
          <w:rPr>
            <w:rFonts w:asciiTheme="minorHAnsi" w:hAnsiTheme="minorHAnsi"/>
            <w:b w:val="0"/>
            <w:noProof/>
            <w:sz w:val="20"/>
            <w:szCs w:val="20"/>
          </w:rPr>
          <w:tab/>
        </w:r>
        <w:r w:rsidRPr="00B02D79">
          <w:rPr>
            <w:rStyle w:val="Hyperlink"/>
            <w:noProof/>
            <w:sz w:val="20"/>
            <w:szCs w:val="20"/>
          </w:rPr>
          <w:t>UE reports leaving the network at the end of the GNSS validity duration</w:t>
        </w:r>
      </w:hyperlink>
    </w:p>
    <w:p w14:paraId="09621550" w14:textId="0B6B5DA8" w:rsidR="00B02D79" w:rsidRPr="00B02D79" w:rsidRDefault="00B02D79">
      <w:pPr>
        <w:pStyle w:val="TableofFigures"/>
        <w:tabs>
          <w:tab w:val="right" w:leader="dot" w:pos="9629"/>
        </w:tabs>
        <w:rPr>
          <w:rFonts w:asciiTheme="minorHAnsi" w:hAnsiTheme="minorHAnsi"/>
          <w:b w:val="0"/>
          <w:noProof/>
          <w:sz w:val="20"/>
          <w:szCs w:val="20"/>
        </w:rPr>
      </w:pPr>
      <w:hyperlink w:anchor="_Toc95772653" w:history="1">
        <w:r w:rsidRPr="00B02D79">
          <w:rPr>
            <w:rStyle w:val="Hyperlink"/>
            <w:rFonts w:ascii="Symbol" w:hAnsi="Symbol"/>
            <w:noProof/>
            <w:sz w:val="20"/>
            <w:szCs w:val="20"/>
          </w:rPr>
          <w:t></w:t>
        </w:r>
        <w:r w:rsidRPr="00B02D79">
          <w:rPr>
            <w:rFonts w:asciiTheme="minorHAnsi" w:hAnsiTheme="minorHAnsi"/>
            <w:b w:val="0"/>
            <w:noProof/>
            <w:sz w:val="20"/>
            <w:szCs w:val="20"/>
          </w:rPr>
          <w:tab/>
        </w:r>
        <w:r w:rsidRPr="00B02D79">
          <w:rPr>
            <w:rStyle w:val="Hyperlink"/>
            <w:noProof/>
            <w:sz w:val="20"/>
            <w:szCs w:val="20"/>
          </w:rPr>
          <w:t>Reducing minimum GNSS validity durations</w:t>
        </w:r>
      </w:hyperlink>
    </w:p>
    <w:p w14:paraId="12D84926" w14:textId="337124E9" w:rsidR="00B02D79" w:rsidRPr="00B02D79" w:rsidRDefault="00B02D79">
      <w:pPr>
        <w:pStyle w:val="TableofFigures"/>
        <w:tabs>
          <w:tab w:val="right" w:leader="dot" w:pos="9629"/>
        </w:tabs>
        <w:rPr>
          <w:rFonts w:asciiTheme="minorHAnsi" w:hAnsiTheme="minorHAnsi"/>
          <w:b w:val="0"/>
          <w:noProof/>
          <w:sz w:val="20"/>
          <w:szCs w:val="20"/>
        </w:rPr>
      </w:pPr>
      <w:hyperlink w:anchor="_Toc95772654" w:history="1">
        <w:r w:rsidRPr="00B02D79">
          <w:rPr>
            <w:rStyle w:val="Hyperlink"/>
            <w:rFonts w:ascii="Symbol" w:hAnsi="Symbol"/>
            <w:noProof/>
            <w:sz w:val="20"/>
            <w:szCs w:val="20"/>
          </w:rPr>
          <w:t></w:t>
        </w:r>
        <w:r w:rsidRPr="00B02D79">
          <w:rPr>
            <w:rFonts w:asciiTheme="minorHAnsi" w:hAnsiTheme="minorHAnsi"/>
            <w:b w:val="0"/>
            <w:noProof/>
            <w:sz w:val="20"/>
            <w:szCs w:val="20"/>
          </w:rPr>
          <w:tab/>
        </w:r>
        <w:r w:rsidRPr="00B02D79">
          <w:rPr>
            <w:rStyle w:val="Hyperlink"/>
            <w:noProof/>
            <w:sz w:val="20"/>
            <w:szCs w:val="20"/>
          </w:rPr>
          <w:t>GNSS validity duration requirements</w:t>
        </w:r>
      </w:hyperlink>
    </w:p>
    <w:p w14:paraId="0E7AFB4B" w14:textId="58B60D55" w:rsidR="00B02D79" w:rsidRPr="00B02D79" w:rsidRDefault="00B02D79">
      <w:pPr>
        <w:pStyle w:val="TableofFigures"/>
        <w:tabs>
          <w:tab w:val="right" w:leader="dot" w:pos="9629"/>
        </w:tabs>
        <w:rPr>
          <w:rFonts w:asciiTheme="minorHAnsi" w:hAnsiTheme="minorHAnsi"/>
          <w:b w:val="0"/>
          <w:noProof/>
          <w:sz w:val="20"/>
          <w:szCs w:val="20"/>
        </w:rPr>
      </w:pPr>
      <w:hyperlink w:anchor="_Toc95772655" w:history="1">
        <w:r w:rsidRPr="00B02D79">
          <w:rPr>
            <w:rStyle w:val="Hyperlink"/>
            <w:noProof/>
            <w:sz w:val="20"/>
            <w:szCs w:val="20"/>
          </w:rPr>
          <w:t>Proposal 9</w:t>
        </w:r>
        <w:r w:rsidRPr="00B02D79">
          <w:rPr>
            <w:rFonts w:asciiTheme="minorHAnsi" w:hAnsiTheme="minorHAnsi"/>
            <w:b w:val="0"/>
            <w:noProof/>
            <w:sz w:val="20"/>
            <w:szCs w:val="20"/>
          </w:rPr>
          <w:tab/>
        </w:r>
        <w:r w:rsidRPr="00B02D79">
          <w:rPr>
            <w:rStyle w:val="Hyperlink"/>
            <w:rFonts w:cs="Arial"/>
            <w:noProof/>
            <w:sz w:val="20"/>
            <w:szCs w:val="20"/>
          </w:rPr>
          <w:t>If a UE is in relaxed monitoring and camping on a TN cell, then it should interrupt the relaxed monitoring if NTN cell is detected</w:t>
        </w:r>
        <w:r w:rsidRPr="00B02D79">
          <w:rPr>
            <w:rStyle w:val="Hyperlink"/>
            <w:noProof/>
            <w:sz w:val="20"/>
            <w:szCs w:val="20"/>
          </w:rPr>
          <w:t>.</w:t>
        </w:r>
      </w:hyperlink>
    </w:p>
    <w:p w14:paraId="1F072079" w14:textId="01FBEF1D" w:rsidR="00B02D79" w:rsidRPr="00B02D79" w:rsidRDefault="00B02D79">
      <w:pPr>
        <w:pStyle w:val="TableofFigures"/>
        <w:tabs>
          <w:tab w:val="right" w:leader="dot" w:pos="9629"/>
        </w:tabs>
        <w:rPr>
          <w:rFonts w:asciiTheme="minorHAnsi" w:hAnsiTheme="minorHAnsi"/>
          <w:b w:val="0"/>
          <w:noProof/>
          <w:sz w:val="20"/>
          <w:szCs w:val="20"/>
        </w:rPr>
      </w:pPr>
      <w:hyperlink w:anchor="_Toc95772656" w:history="1">
        <w:r w:rsidRPr="00B02D79">
          <w:rPr>
            <w:rStyle w:val="Hyperlink"/>
            <w:noProof/>
            <w:sz w:val="20"/>
            <w:szCs w:val="20"/>
          </w:rPr>
          <w:t>Proposal 10</w:t>
        </w:r>
        <w:r w:rsidRPr="00B02D79">
          <w:rPr>
            <w:rFonts w:asciiTheme="minorHAnsi" w:hAnsiTheme="minorHAnsi"/>
            <w:b w:val="0"/>
            <w:noProof/>
            <w:sz w:val="20"/>
            <w:szCs w:val="20"/>
          </w:rPr>
          <w:tab/>
        </w:r>
        <w:r w:rsidRPr="00B02D79">
          <w:rPr>
            <w:rStyle w:val="Hyperlink"/>
            <w:rFonts w:cs="Arial"/>
            <w:noProof/>
            <w:sz w:val="20"/>
            <w:szCs w:val="20"/>
          </w:rPr>
          <w:t>Cell reselection priority values are already sufficient for prioritization between NTN and TN</w:t>
        </w:r>
        <w:r w:rsidRPr="00B02D79">
          <w:rPr>
            <w:rStyle w:val="Hyperlink"/>
            <w:noProof/>
            <w:sz w:val="20"/>
            <w:szCs w:val="20"/>
          </w:rPr>
          <w:t>.</w:t>
        </w:r>
      </w:hyperlink>
    </w:p>
    <w:p w14:paraId="6F758C95" w14:textId="5750E760" w:rsidR="00B02D79" w:rsidRPr="00B02D79" w:rsidRDefault="00B02D79">
      <w:pPr>
        <w:pStyle w:val="TableofFigures"/>
        <w:tabs>
          <w:tab w:val="right" w:leader="dot" w:pos="9629"/>
        </w:tabs>
        <w:rPr>
          <w:rFonts w:asciiTheme="minorHAnsi" w:hAnsiTheme="minorHAnsi"/>
          <w:b w:val="0"/>
          <w:noProof/>
          <w:sz w:val="20"/>
          <w:szCs w:val="20"/>
        </w:rPr>
      </w:pPr>
      <w:hyperlink w:anchor="_Toc95772657" w:history="1">
        <w:r w:rsidRPr="00B02D79">
          <w:rPr>
            <w:rStyle w:val="Hyperlink"/>
            <w:noProof/>
            <w:sz w:val="20"/>
            <w:szCs w:val="20"/>
          </w:rPr>
          <w:t>Proposal 11</w:t>
        </w:r>
        <w:r w:rsidRPr="00B02D79">
          <w:rPr>
            <w:rFonts w:asciiTheme="minorHAnsi" w:hAnsiTheme="minorHAnsi"/>
            <w:b w:val="0"/>
            <w:noProof/>
            <w:sz w:val="20"/>
            <w:szCs w:val="20"/>
          </w:rPr>
          <w:tab/>
        </w:r>
        <w:r w:rsidRPr="00B02D79">
          <w:rPr>
            <w:rStyle w:val="Hyperlink"/>
            <w:noProof/>
            <w:sz w:val="20"/>
            <w:szCs w:val="20"/>
          </w:rPr>
          <w:t>Introduce minimum satellite distance or minimum elevation angle to support discontinuous coverage for earth moving cells.</w:t>
        </w:r>
      </w:hyperlink>
    </w:p>
    <w:p w14:paraId="0B9F2D0A" w14:textId="228C5791" w:rsidR="00B02D79" w:rsidRPr="00B02D79" w:rsidRDefault="00B02D79">
      <w:pPr>
        <w:pStyle w:val="TableofFigures"/>
        <w:tabs>
          <w:tab w:val="right" w:leader="dot" w:pos="9629"/>
        </w:tabs>
        <w:rPr>
          <w:rFonts w:asciiTheme="minorHAnsi" w:hAnsiTheme="minorHAnsi"/>
          <w:b w:val="0"/>
          <w:noProof/>
          <w:sz w:val="20"/>
          <w:szCs w:val="20"/>
        </w:rPr>
      </w:pPr>
      <w:hyperlink w:anchor="_Toc95772658" w:history="1">
        <w:r w:rsidRPr="00B02D79">
          <w:rPr>
            <w:rStyle w:val="Hyperlink"/>
            <w:noProof/>
            <w:sz w:val="20"/>
            <w:szCs w:val="20"/>
          </w:rPr>
          <w:t>Proposal 12</w:t>
        </w:r>
        <w:r w:rsidRPr="00B02D79">
          <w:rPr>
            <w:rFonts w:asciiTheme="minorHAnsi" w:hAnsiTheme="minorHAnsi"/>
            <w:b w:val="0"/>
            <w:noProof/>
            <w:sz w:val="20"/>
            <w:szCs w:val="20"/>
          </w:rPr>
          <w:tab/>
        </w:r>
        <w:r w:rsidRPr="00B02D79">
          <w:rPr>
            <w:rStyle w:val="Hyperlink"/>
            <w:noProof/>
            <w:sz w:val="20"/>
            <w:szCs w:val="20"/>
          </w:rPr>
          <w:t>Introduce reference location distance or minimum reference elevation angle, as well as radius r and reference location to support discontinuous coverage for earth-fixed cells.</w:t>
        </w:r>
      </w:hyperlink>
    </w:p>
    <w:p w14:paraId="26EBCCF9" w14:textId="748F8450" w:rsidR="00C01F33" w:rsidRPr="009C2D28" w:rsidRDefault="006E1C82" w:rsidP="00C32AF1">
      <w:pPr>
        <w:pStyle w:val="BodyText"/>
        <w:rPr>
          <w:b/>
          <w:bCs/>
        </w:rPr>
      </w:pPr>
      <w:r w:rsidRPr="001C2A70">
        <w:rPr>
          <w:b/>
          <w:bCs/>
          <w:sz w:val="18"/>
          <w:szCs w:val="18"/>
        </w:rPr>
        <w:fldChar w:fldCharType="end"/>
      </w:r>
    </w:p>
    <w:p w14:paraId="3F23459F" w14:textId="26A48121" w:rsidR="00F507D1" w:rsidRPr="00CE0424" w:rsidRDefault="000903B8" w:rsidP="00A5368B">
      <w:pPr>
        <w:pStyle w:val="Heading1"/>
        <w:numPr>
          <w:ilvl w:val="0"/>
          <w:numId w:val="0"/>
        </w:numPr>
        <w:jc w:val="both"/>
      </w:pPr>
      <w:bookmarkStart w:id="30" w:name="_In-sequence_SDU_delivery"/>
      <w:bookmarkEnd w:id="30"/>
      <w:proofErr w:type="gramStart"/>
      <w:r>
        <w:t>5</w:t>
      </w:r>
      <w:r w:rsidR="007755A0">
        <w:t xml:space="preserve">  </w:t>
      </w:r>
      <w:r w:rsidR="00F507D1" w:rsidRPr="00CE0424">
        <w:t>References</w:t>
      </w:r>
      <w:proofErr w:type="gramEnd"/>
    </w:p>
    <w:bookmarkStart w:id="31" w:name="_Ref49798330"/>
    <w:bookmarkStart w:id="32" w:name="_Ref45286859"/>
    <w:bookmarkStart w:id="33" w:name="_Ref174151459"/>
    <w:bookmarkStart w:id="34" w:name="_Ref189809556"/>
    <w:p w14:paraId="6415B089" w14:textId="2B618167" w:rsidR="00C55032" w:rsidRPr="007C453A" w:rsidRDefault="00820D99" w:rsidP="00C55032">
      <w:pPr>
        <w:pStyle w:val="Reference"/>
        <w:rPr>
          <w:sz w:val="20"/>
          <w:szCs w:val="20"/>
        </w:rPr>
      </w:pPr>
      <w:r>
        <w:rPr>
          <w:sz w:val="20"/>
          <w:szCs w:val="20"/>
        </w:rPr>
        <w:fldChar w:fldCharType="begin"/>
      </w:r>
      <w:r>
        <w:rPr>
          <w:sz w:val="20"/>
          <w:szCs w:val="20"/>
        </w:rPr>
        <w:instrText xml:space="preserve"> HYPERLINK "https://www.3gpp.org/ftp/TSG_RAN/TSG_RAN/TSGR_90e/Docs/RP-202689.zip" </w:instrText>
      </w:r>
      <w:r>
        <w:rPr>
          <w:sz w:val="20"/>
          <w:szCs w:val="20"/>
        </w:rPr>
        <w:fldChar w:fldCharType="separate"/>
      </w:r>
      <w:r w:rsidR="00C55032" w:rsidRPr="00820D99">
        <w:rPr>
          <w:rStyle w:val="Hyperlink"/>
          <w:sz w:val="20"/>
          <w:szCs w:val="20"/>
        </w:rPr>
        <w:t>RP-202689</w:t>
      </w:r>
      <w:r>
        <w:rPr>
          <w:sz w:val="20"/>
          <w:szCs w:val="20"/>
        </w:rPr>
        <w:fldChar w:fldCharType="end"/>
      </w:r>
      <w:r w:rsidR="00C55032" w:rsidRPr="007C453A">
        <w:rPr>
          <w:sz w:val="20"/>
          <w:szCs w:val="20"/>
        </w:rPr>
        <w:t>, Study on NB-IoT/eMTC support for Non-terrestrial Network, RAN#90-e, Dec 2020</w:t>
      </w:r>
      <w:bookmarkEnd w:id="31"/>
      <w:r w:rsidR="00C55032" w:rsidRPr="007C453A">
        <w:rPr>
          <w:sz w:val="20"/>
          <w:szCs w:val="20"/>
        </w:rPr>
        <w:t>.</w:t>
      </w:r>
      <w:bookmarkEnd w:id="32"/>
      <w:bookmarkEnd w:id="33"/>
      <w:bookmarkEnd w:id="34"/>
    </w:p>
    <w:p w14:paraId="2F225F9F" w14:textId="77777777" w:rsidR="00C55032" w:rsidRPr="007C453A" w:rsidRDefault="00C55032" w:rsidP="00C55032">
      <w:pPr>
        <w:pStyle w:val="Reference"/>
        <w:rPr>
          <w:sz w:val="20"/>
          <w:szCs w:val="20"/>
        </w:rPr>
      </w:pPr>
      <w:bookmarkStart w:id="35" w:name="_Ref49798325"/>
      <w:r w:rsidRPr="007C453A">
        <w:rPr>
          <w:sz w:val="20"/>
          <w:szCs w:val="20"/>
        </w:rPr>
        <w:t>TR 38.821, Solutions for NR to support Non-terrestrial Networks (NTN), 3GPP, V16.0.0, Jan 2016.</w:t>
      </w:r>
      <w:bookmarkEnd w:id="35"/>
    </w:p>
    <w:p w14:paraId="57E9084D" w14:textId="0939CC32" w:rsidR="005A045C" w:rsidRPr="00690B1F" w:rsidRDefault="007716E6" w:rsidP="00C55032">
      <w:pPr>
        <w:pStyle w:val="Reference"/>
      </w:pPr>
      <w:r>
        <w:rPr>
          <w:sz w:val="20"/>
          <w:szCs w:val="20"/>
        </w:rPr>
        <w:t>R2-2102055, ”</w:t>
      </w:r>
      <w:r w:rsidR="00A55CA1">
        <w:rPr>
          <w:sz w:val="20"/>
          <w:szCs w:val="20"/>
        </w:rPr>
        <w:t>LS on UE location aspects in NTN</w:t>
      </w:r>
      <w:r>
        <w:rPr>
          <w:sz w:val="20"/>
          <w:szCs w:val="20"/>
        </w:rPr>
        <w:t>”,</w:t>
      </w:r>
      <w:r w:rsidR="00A55CA1">
        <w:rPr>
          <w:sz w:val="20"/>
          <w:szCs w:val="20"/>
        </w:rPr>
        <w:t xml:space="preserve"> </w:t>
      </w:r>
      <w:r w:rsidR="00B52A99">
        <w:rPr>
          <w:sz w:val="20"/>
          <w:szCs w:val="20"/>
        </w:rPr>
        <w:t xml:space="preserve">3GPP RAN2, </w:t>
      </w:r>
      <w:r w:rsidR="004A55B8">
        <w:rPr>
          <w:sz w:val="20"/>
          <w:szCs w:val="20"/>
        </w:rPr>
        <w:t xml:space="preserve">RAN2#113-e, </w:t>
      </w:r>
      <w:r w:rsidR="00CB061A">
        <w:rPr>
          <w:sz w:val="20"/>
          <w:szCs w:val="20"/>
        </w:rPr>
        <w:t>Feb 2021</w:t>
      </w:r>
      <w:r>
        <w:rPr>
          <w:sz w:val="20"/>
          <w:szCs w:val="20"/>
        </w:rPr>
        <w:t xml:space="preserve"> </w:t>
      </w:r>
    </w:p>
    <w:p w14:paraId="2D629E74" w14:textId="773E8B19" w:rsidR="00754137" w:rsidRPr="00690B1F" w:rsidRDefault="005A045C" w:rsidP="00C55032">
      <w:pPr>
        <w:pStyle w:val="Reference"/>
      </w:pPr>
      <w:r>
        <w:rPr>
          <w:sz w:val="20"/>
          <w:szCs w:val="20"/>
        </w:rPr>
        <w:t>R2-2106543, ”</w:t>
      </w:r>
      <w:r w:rsidR="001A273F">
        <w:rPr>
          <w:sz w:val="20"/>
          <w:szCs w:val="20"/>
        </w:rPr>
        <w:t>New LS on UE location aspects in NTN</w:t>
      </w:r>
      <w:r>
        <w:rPr>
          <w:sz w:val="20"/>
          <w:szCs w:val="20"/>
        </w:rPr>
        <w:t xml:space="preserve">”, </w:t>
      </w:r>
      <w:r w:rsidR="001C02B0">
        <w:rPr>
          <w:sz w:val="20"/>
          <w:szCs w:val="20"/>
        </w:rPr>
        <w:t xml:space="preserve">3GPP RAN2, RAN2#114-e, </w:t>
      </w:r>
      <w:r w:rsidR="00A063BE">
        <w:rPr>
          <w:sz w:val="20"/>
          <w:szCs w:val="20"/>
        </w:rPr>
        <w:t>May 2021</w:t>
      </w:r>
    </w:p>
    <w:p w14:paraId="5B9B2286" w14:textId="78B9AFCC" w:rsidR="005A045C" w:rsidRPr="00690B1F" w:rsidRDefault="005A045C" w:rsidP="00C55032">
      <w:pPr>
        <w:pStyle w:val="Reference"/>
      </w:pPr>
      <w:r>
        <w:rPr>
          <w:sz w:val="20"/>
          <w:szCs w:val="20"/>
        </w:rPr>
        <w:t>R2-2109199, ”</w:t>
      </w:r>
      <w:r w:rsidR="009303B2">
        <w:rPr>
          <w:sz w:val="20"/>
          <w:szCs w:val="20"/>
        </w:rPr>
        <w:t>LS on NTN specific user consent</w:t>
      </w:r>
      <w:r>
        <w:rPr>
          <w:sz w:val="20"/>
          <w:szCs w:val="20"/>
        </w:rPr>
        <w:t xml:space="preserve">”, </w:t>
      </w:r>
      <w:r w:rsidR="002246EC">
        <w:rPr>
          <w:sz w:val="20"/>
          <w:szCs w:val="20"/>
        </w:rPr>
        <w:t xml:space="preserve">3GPP RAN2, RAN2#115-e, </w:t>
      </w:r>
      <w:r w:rsidR="00C10F96">
        <w:rPr>
          <w:sz w:val="20"/>
          <w:szCs w:val="20"/>
        </w:rPr>
        <w:t>August 2021</w:t>
      </w:r>
    </w:p>
    <w:p w14:paraId="1CEFEDCA" w14:textId="365DCBFB" w:rsidR="00F70B22" w:rsidRPr="004519E6" w:rsidRDefault="00F70B22" w:rsidP="00C55032">
      <w:pPr>
        <w:pStyle w:val="Reference"/>
      </w:pPr>
      <w:r>
        <w:rPr>
          <w:sz w:val="20"/>
          <w:szCs w:val="20"/>
        </w:rPr>
        <w:t>S3-214349, ”</w:t>
      </w:r>
      <w:r w:rsidR="004C2D51">
        <w:rPr>
          <w:sz w:val="20"/>
          <w:szCs w:val="20"/>
        </w:rPr>
        <w:t>Repl</w:t>
      </w:r>
      <w:r w:rsidR="005157FB">
        <w:rPr>
          <w:sz w:val="20"/>
          <w:szCs w:val="20"/>
        </w:rPr>
        <w:t>y LS on NTN specific User Consent</w:t>
      </w:r>
      <w:r>
        <w:rPr>
          <w:sz w:val="20"/>
          <w:szCs w:val="20"/>
        </w:rPr>
        <w:t>”,</w:t>
      </w:r>
      <w:r w:rsidR="005157FB">
        <w:rPr>
          <w:sz w:val="20"/>
          <w:szCs w:val="20"/>
        </w:rPr>
        <w:t xml:space="preserve"> 3GPP SA3, SA3#105-e, November 2021</w:t>
      </w:r>
      <w:r>
        <w:rPr>
          <w:sz w:val="20"/>
          <w:szCs w:val="20"/>
        </w:rPr>
        <w:t xml:space="preserve"> </w:t>
      </w:r>
    </w:p>
    <w:p w14:paraId="4B2F69E2" w14:textId="77777777" w:rsidR="004D2CAA" w:rsidRPr="0001565C" w:rsidRDefault="003035E9" w:rsidP="004D2CAA">
      <w:pPr>
        <w:pStyle w:val="Reference"/>
        <w:rPr>
          <w:rFonts w:eastAsia="Malgun Gothic" w:cs="Arial"/>
          <w:sz w:val="20"/>
          <w:szCs w:val="20"/>
          <w:lang w:val="de-DE"/>
        </w:rPr>
      </w:pPr>
      <w:hyperlink r:id="rId17" w:history="1">
        <w:r w:rsidR="004D2CAA" w:rsidRPr="004519E6">
          <w:rPr>
            <w:rStyle w:val="Hyperlink"/>
            <w:rFonts w:cs="Arial"/>
            <w:sz w:val="20"/>
            <w:szCs w:val="20"/>
          </w:rPr>
          <w:t>R2-166671</w:t>
        </w:r>
      </w:hyperlink>
      <w:r w:rsidR="004D2CAA" w:rsidRPr="004519E6">
        <w:rPr>
          <w:rFonts w:cs="Arial"/>
          <w:sz w:val="20"/>
          <w:szCs w:val="20"/>
          <w:lang w:val="de-DE"/>
        </w:rPr>
        <w:t>, RRC Idle/Connected mode mismatch, Ericsson, DISC, RAN2#95bis</w:t>
      </w:r>
    </w:p>
    <w:p w14:paraId="74FDEDB9" w14:textId="77777777" w:rsidR="004D2CAA" w:rsidRPr="004519E6" w:rsidRDefault="003035E9" w:rsidP="004D2CAA">
      <w:pPr>
        <w:pStyle w:val="Reference"/>
        <w:rPr>
          <w:rFonts w:cs="Arial"/>
          <w:sz w:val="20"/>
          <w:szCs w:val="20"/>
          <w:lang w:val="de-DE"/>
        </w:rPr>
      </w:pPr>
      <w:hyperlink r:id="rId18" w:history="1">
        <w:r w:rsidR="004D2CAA" w:rsidRPr="004519E6">
          <w:rPr>
            <w:rStyle w:val="Hyperlink"/>
            <w:rFonts w:cs="Arial"/>
            <w:sz w:val="20"/>
            <w:szCs w:val="20"/>
          </w:rPr>
          <w:t>R2-166672</w:t>
        </w:r>
      </w:hyperlink>
      <w:r w:rsidR="004D2CAA" w:rsidRPr="004519E6">
        <w:rPr>
          <w:rFonts w:cs="Arial"/>
          <w:sz w:val="20"/>
          <w:szCs w:val="20"/>
          <w:lang w:val="de-DE"/>
        </w:rPr>
        <w:t>, Clarification of RRC connection release procedure, Ericsson, CR 36.331, RAN2#95bis</w:t>
      </w:r>
    </w:p>
    <w:p w14:paraId="24B1BFCF" w14:textId="4E48BE15" w:rsidR="004D2CAA" w:rsidRDefault="003035E9" w:rsidP="00C55032">
      <w:pPr>
        <w:pStyle w:val="Reference"/>
        <w:rPr>
          <w:rFonts w:cs="Arial"/>
          <w:sz w:val="20"/>
          <w:szCs w:val="20"/>
        </w:rPr>
      </w:pPr>
      <w:hyperlink r:id="rId19" w:history="1">
        <w:r w:rsidR="00BD4563" w:rsidRPr="004519E6">
          <w:rPr>
            <w:rStyle w:val="Hyperlink"/>
            <w:rFonts w:cs="Arial"/>
            <w:sz w:val="20"/>
            <w:szCs w:val="20"/>
          </w:rPr>
          <w:t>R2</w:t>
        </w:r>
        <w:r w:rsidR="00BD4563" w:rsidRPr="004519E6">
          <w:rPr>
            <w:rStyle w:val="Hyperlink"/>
            <w:rFonts w:ascii="Cambria Math" w:hAnsi="Cambria Math" w:cs="Cambria Math"/>
            <w:sz w:val="20"/>
            <w:szCs w:val="20"/>
          </w:rPr>
          <w:t>‑</w:t>
        </w:r>
        <w:r w:rsidR="00BD4563" w:rsidRPr="004519E6">
          <w:rPr>
            <w:rStyle w:val="Hyperlink"/>
            <w:rFonts w:cs="Arial"/>
            <w:sz w:val="20"/>
            <w:szCs w:val="20"/>
          </w:rPr>
          <w:t>168332</w:t>
        </w:r>
      </w:hyperlink>
      <w:r w:rsidR="00BD4563" w:rsidRPr="004519E6">
        <w:rPr>
          <w:rFonts w:cs="Arial"/>
          <w:sz w:val="20"/>
          <w:szCs w:val="20"/>
        </w:rPr>
        <w:t>, Successful acknowledgement of RRCConnectionRelease message, Ericsson, Docomo Inc</w:t>
      </w:r>
      <w:r w:rsidR="00CD2BFE" w:rsidRPr="004519E6">
        <w:rPr>
          <w:rFonts w:cs="Arial"/>
          <w:sz w:val="20"/>
          <w:szCs w:val="20"/>
        </w:rPr>
        <w:t>, RAN2#96</w:t>
      </w:r>
    </w:p>
    <w:p w14:paraId="5444BDAA" w14:textId="759BB5A9" w:rsidR="002537ED" w:rsidRDefault="003035E9" w:rsidP="00C55032">
      <w:pPr>
        <w:pStyle w:val="Reference"/>
        <w:rPr>
          <w:rFonts w:cs="Arial"/>
          <w:sz w:val="20"/>
          <w:szCs w:val="20"/>
        </w:rPr>
      </w:pPr>
      <w:hyperlink r:id="rId20" w:history="1">
        <w:r w:rsidR="002537ED" w:rsidRPr="004519E6">
          <w:rPr>
            <w:rStyle w:val="Hyperlink"/>
            <w:rFonts w:cs="Arial"/>
            <w:sz w:val="20"/>
            <w:szCs w:val="20"/>
          </w:rPr>
          <w:t>R2-2110020</w:t>
        </w:r>
      </w:hyperlink>
      <w:r w:rsidR="00453969" w:rsidRPr="004519E6">
        <w:rPr>
          <w:rFonts w:cs="Arial"/>
          <w:sz w:val="20"/>
          <w:szCs w:val="20"/>
        </w:rPr>
        <w:t xml:space="preserve">, Consideration on RRC release for IOT NTN, Xiaomi, </w:t>
      </w:r>
      <w:r w:rsidR="00FC0B1A">
        <w:rPr>
          <w:rFonts w:cs="Arial"/>
          <w:sz w:val="20"/>
          <w:szCs w:val="20"/>
        </w:rPr>
        <w:t xml:space="preserve">DISC, </w:t>
      </w:r>
      <w:r w:rsidR="00453969" w:rsidRPr="004519E6">
        <w:rPr>
          <w:rFonts w:cs="Arial"/>
          <w:sz w:val="20"/>
          <w:szCs w:val="20"/>
        </w:rPr>
        <w:t>RAN2#</w:t>
      </w:r>
      <w:r w:rsidR="002D283B" w:rsidRPr="004519E6">
        <w:rPr>
          <w:rFonts w:cs="Arial"/>
          <w:sz w:val="20"/>
          <w:szCs w:val="20"/>
        </w:rPr>
        <w:t>116e</w:t>
      </w:r>
    </w:p>
    <w:p w14:paraId="5DDAC7AC" w14:textId="737DB67F" w:rsidR="00F13878" w:rsidRDefault="00597563" w:rsidP="00C55032">
      <w:pPr>
        <w:pStyle w:val="Reference"/>
        <w:rPr>
          <w:rFonts w:cs="Arial"/>
          <w:sz w:val="20"/>
          <w:szCs w:val="20"/>
        </w:rPr>
      </w:pPr>
      <w:r>
        <w:rPr>
          <w:rFonts w:cs="Arial"/>
          <w:sz w:val="20"/>
          <w:szCs w:val="20"/>
        </w:rPr>
        <w:lastRenderedPageBreak/>
        <w:t xml:space="preserve">R2-2201952, </w:t>
      </w:r>
      <w:r w:rsidR="001D7902">
        <w:rPr>
          <w:rFonts w:cs="Arial"/>
          <w:sz w:val="20"/>
          <w:szCs w:val="20"/>
        </w:rPr>
        <w:t>LS on UE providing Location information for NB-IoT</w:t>
      </w:r>
      <w:r>
        <w:rPr>
          <w:rFonts w:cs="Arial"/>
          <w:sz w:val="20"/>
          <w:szCs w:val="20"/>
        </w:rPr>
        <w:t xml:space="preserve">, </w:t>
      </w:r>
      <w:r w:rsidR="00E47DC3">
        <w:rPr>
          <w:rFonts w:cs="Arial"/>
          <w:sz w:val="20"/>
          <w:szCs w:val="20"/>
        </w:rPr>
        <w:t xml:space="preserve">3GPP </w:t>
      </w:r>
      <w:r>
        <w:rPr>
          <w:rFonts w:cs="Arial"/>
          <w:sz w:val="20"/>
          <w:szCs w:val="20"/>
        </w:rPr>
        <w:t>RAN2, RAN2#11</w:t>
      </w:r>
      <w:r w:rsidR="007F520F">
        <w:rPr>
          <w:rFonts w:cs="Arial"/>
          <w:sz w:val="20"/>
          <w:szCs w:val="20"/>
        </w:rPr>
        <w:t>6bis-e, January 2022</w:t>
      </w:r>
    </w:p>
    <w:p w14:paraId="370BB308" w14:textId="0F94EF34" w:rsidR="00E47DC3" w:rsidRPr="004519E6" w:rsidRDefault="00E47DC3" w:rsidP="00C55032">
      <w:pPr>
        <w:pStyle w:val="Reference"/>
        <w:rPr>
          <w:rFonts w:cs="Arial"/>
          <w:sz w:val="20"/>
          <w:szCs w:val="20"/>
        </w:rPr>
      </w:pPr>
      <w:r>
        <w:rPr>
          <w:rFonts w:cs="Arial"/>
          <w:sz w:val="20"/>
          <w:szCs w:val="20"/>
        </w:rPr>
        <w:t xml:space="preserve">R2-2201953, </w:t>
      </w:r>
      <w:r w:rsidR="002D599B">
        <w:rPr>
          <w:rFonts w:cs="Arial"/>
          <w:sz w:val="20"/>
          <w:szCs w:val="20"/>
        </w:rPr>
        <w:t xml:space="preserve">LS on security concerns for UE providing Location Information </w:t>
      </w:r>
      <w:r w:rsidR="00DA2AA1">
        <w:rPr>
          <w:rFonts w:cs="Arial"/>
          <w:sz w:val="20"/>
          <w:szCs w:val="20"/>
        </w:rPr>
        <w:t>for NB-IoT</w:t>
      </w:r>
      <w:r>
        <w:rPr>
          <w:rFonts w:cs="Arial"/>
          <w:sz w:val="20"/>
          <w:szCs w:val="20"/>
        </w:rPr>
        <w:t>, 3GPP RAN2, RAN2#116bis-e, January 2022</w:t>
      </w:r>
    </w:p>
    <w:p w14:paraId="73503AD3" w14:textId="77777777" w:rsidR="007B470D" w:rsidRPr="00E25824" w:rsidRDefault="007B470D" w:rsidP="00A5368B">
      <w:pPr>
        <w:jc w:val="both"/>
      </w:pPr>
    </w:p>
    <w:p w14:paraId="773C1719" w14:textId="77777777" w:rsidR="007C00A0" w:rsidRDefault="007C00A0" w:rsidP="00A5368B">
      <w:pPr>
        <w:jc w:val="both"/>
      </w:pPr>
    </w:p>
    <w:p w14:paraId="70BCF238" w14:textId="77777777" w:rsidR="003D76A6" w:rsidRPr="002756DB" w:rsidRDefault="003D76A6" w:rsidP="002756DB"/>
    <w:sectPr w:rsidR="003D76A6" w:rsidRPr="002756DB"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A6680" w14:textId="77777777" w:rsidR="003035E9" w:rsidRDefault="003035E9">
      <w:r>
        <w:separator/>
      </w:r>
    </w:p>
  </w:endnote>
  <w:endnote w:type="continuationSeparator" w:id="0">
    <w:p w14:paraId="6F84FA62" w14:textId="77777777" w:rsidR="003035E9" w:rsidRDefault="003035E9">
      <w:r>
        <w:continuationSeparator/>
      </w:r>
    </w:p>
  </w:endnote>
  <w:endnote w:type="continuationNotice" w:id="1">
    <w:p w14:paraId="4F3D6F77" w14:textId="77777777" w:rsidR="003035E9" w:rsidRDefault="003035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951F2" w14:textId="77777777" w:rsidR="008021EC" w:rsidRDefault="008021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30473" w14:textId="77777777" w:rsidR="003035E9" w:rsidRDefault="003035E9">
      <w:r>
        <w:separator/>
      </w:r>
    </w:p>
  </w:footnote>
  <w:footnote w:type="continuationSeparator" w:id="0">
    <w:p w14:paraId="1BD2CADB" w14:textId="77777777" w:rsidR="003035E9" w:rsidRDefault="003035E9">
      <w:r>
        <w:continuationSeparator/>
      </w:r>
    </w:p>
  </w:footnote>
  <w:footnote w:type="continuationNotice" w:id="1">
    <w:p w14:paraId="6A347339" w14:textId="77777777" w:rsidR="003035E9" w:rsidRDefault="003035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9FE2" w14:textId="77777777" w:rsidR="008021EC" w:rsidRDefault="008021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BB1A61"/>
    <w:multiLevelType w:val="hybridMultilevel"/>
    <w:tmpl w:val="D3503206"/>
    <w:lvl w:ilvl="0" w:tplc="81CCCD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28D0820"/>
    <w:multiLevelType w:val="hybridMultilevel"/>
    <w:tmpl w:val="1DC2EC6C"/>
    <w:lvl w:ilvl="0" w:tplc="B216846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4B1190F"/>
    <w:multiLevelType w:val="hybridMultilevel"/>
    <w:tmpl w:val="39F82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2811489"/>
    <w:multiLevelType w:val="hybridMultilevel"/>
    <w:tmpl w:val="0D4A1156"/>
    <w:lvl w:ilvl="0" w:tplc="66D6C024">
      <w:start w:val="1"/>
      <w:numFmt w:val="bullet"/>
      <w:lvlText w:val="—"/>
      <w:lvlJc w:val="left"/>
      <w:pPr>
        <w:tabs>
          <w:tab w:val="num" w:pos="720"/>
        </w:tabs>
        <w:ind w:left="720" w:hanging="360"/>
      </w:pPr>
      <w:rPr>
        <w:rFonts w:ascii="Ericsson Hilda Light" w:hAnsi="Ericsson Hilda Light" w:hint="default"/>
      </w:rPr>
    </w:lvl>
    <w:lvl w:ilvl="1" w:tplc="BF72287E">
      <w:start w:val="1"/>
      <w:numFmt w:val="bullet"/>
      <w:lvlText w:val="—"/>
      <w:lvlJc w:val="left"/>
      <w:pPr>
        <w:tabs>
          <w:tab w:val="num" w:pos="1440"/>
        </w:tabs>
        <w:ind w:left="1440" w:hanging="360"/>
      </w:pPr>
      <w:rPr>
        <w:rFonts w:ascii="Ericsson Hilda Light" w:hAnsi="Ericsson Hilda Light" w:hint="default"/>
      </w:rPr>
    </w:lvl>
    <w:lvl w:ilvl="2" w:tplc="D5302E14" w:tentative="1">
      <w:start w:val="1"/>
      <w:numFmt w:val="bullet"/>
      <w:lvlText w:val="—"/>
      <w:lvlJc w:val="left"/>
      <w:pPr>
        <w:tabs>
          <w:tab w:val="num" w:pos="2160"/>
        </w:tabs>
        <w:ind w:left="2160" w:hanging="360"/>
      </w:pPr>
      <w:rPr>
        <w:rFonts w:ascii="Ericsson Hilda Light" w:hAnsi="Ericsson Hilda Light" w:hint="default"/>
      </w:rPr>
    </w:lvl>
    <w:lvl w:ilvl="3" w:tplc="4290EBEE" w:tentative="1">
      <w:start w:val="1"/>
      <w:numFmt w:val="bullet"/>
      <w:lvlText w:val="—"/>
      <w:lvlJc w:val="left"/>
      <w:pPr>
        <w:tabs>
          <w:tab w:val="num" w:pos="2880"/>
        </w:tabs>
        <w:ind w:left="2880" w:hanging="360"/>
      </w:pPr>
      <w:rPr>
        <w:rFonts w:ascii="Ericsson Hilda Light" w:hAnsi="Ericsson Hilda Light" w:hint="default"/>
      </w:rPr>
    </w:lvl>
    <w:lvl w:ilvl="4" w:tplc="BD62E106" w:tentative="1">
      <w:start w:val="1"/>
      <w:numFmt w:val="bullet"/>
      <w:lvlText w:val="—"/>
      <w:lvlJc w:val="left"/>
      <w:pPr>
        <w:tabs>
          <w:tab w:val="num" w:pos="3600"/>
        </w:tabs>
        <w:ind w:left="3600" w:hanging="360"/>
      </w:pPr>
      <w:rPr>
        <w:rFonts w:ascii="Ericsson Hilda Light" w:hAnsi="Ericsson Hilda Light" w:hint="default"/>
      </w:rPr>
    </w:lvl>
    <w:lvl w:ilvl="5" w:tplc="2E2E151E" w:tentative="1">
      <w:start w:val="1"/>
      <w:numFmt w:val="bullet"/>
      <w:lvlText w:val="—"/>
      <w:lvlJc w:val="left"/>
      <w:pPr>
        <w:tabs>
          <w:tab w:val="num" w:pos="4320"/>
        </w:tabs>
        <w:ind w:left="4320" w:hanging="360"/>
      </w:pPr>
      <w:rPr>
        <w:rFonts w:ascii="Ericsson Hilda Light" w:hAnsi="Ericsson Hilda Light" w:hint="default"/>
      </w:rPr>
    </w:lvl>
    <w:lvl w:ilvl="6" w:tplc="6DD63CDE" w:tentative="1">
      <w:start w:val="1"/>
      <w:numFmt w:val="bullet"/>
      <w:lvlText w:val="—"/>
      <w:lvlJc w:val="left"/>
      <w:pPr>
        <w:tabs>
          <w:tab w:val="num" w:pos="5040"/>
        </w:tabs>
        <w:ind w:left="5040" w:hanging="360"/>
      </w:pPr>
      <w:rPr>
        <w:rFonts w:ascii="Ericsson Hilda Light" w:hAnsi="Ericsson Hilda Light" w:hint="default"/>
      </w:rPr>
    </w:lvl>
    <w:lvl w:ilvl="7" w:tplc="79123C26" w:tentative="1">
      <w:start w:val="1"/>
      <w:numFmt w:val="bullet"/>
      <w:lvlText w:val="—"/>
      <w:lvlJc w:val="left"/>
      <w:pPr>
        <w:tabs>
          <w:tab w:val="num" w:pos="5760"/>
        </w:tabs>
        <w:ind w:left="5760" w:hanging="360"/>
      </w:pPr>
      <w:rPr>
        <w:rFonts w:ascii="Ericsson Hilda Light" w:hAnsi="Ericsson Hilda Light" w:hint="default"/>
      </w:rPr>
    </w:lvl>
    <w:lvl w:ilvl="8" w:tplc="11F64A92"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74C7BFD"/>
    <w:multiLevelType w:val="hybridMultilevel"/>
    <w:tmpl w:val="E9645F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75B1102"/>
    <w:multiLevelType w:val="hybridMultilevel"/>
    <w:tmpl w:val="69B00CFC"/>
    <w:lvl w:ilvl="0" w:tplc="4FC0DC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11158C"/>
    <w:multiLevelType w:val="hybridMultilevel"/>
    <w:tmpl w:val="A66CEAE8"/>
    <w:lvl w:ilvl="0" w:tplc="84AC5D4E">
      <w:start w:val="1"/>
      <w:numFmt w:val="bullet"/>
      <w:lvlText w:val="—"/>
      <w:lvlJc w:val="left"/>
      <w:pPr>
        <w:tabs>
          <w:tab w:val="num" w:pos="720"/>
        </w:tabs>
        <w:ind w:left="720" w:hanging="360"/>
      </w:pPr>
      <w:rPr>
        <w:rFonts w:ascii="Ericsson Hilda Light" w:hAnsi="Ericsson Hilda Light" w:hint="default"/>
      </w:rPr>
    </w:lvl>
    <w:lvl w:ilvl="1" w:tplc="09E6FC66">
      <w:start w:val="1"/>
      <w:numFmt w:val="bullet"/>
      <w:lvlText w:val="—"/>
      <w:lvlJc w:val="left"/>
      <w:pPr>
        <w:tabs>
          <w:tab w:val="num" w:pos="1440"/>
        </w:tabs>
        <w:ind w:left="1440" w:hanging="360"/>
      </w:pPr>
      <w:rPr>
        <w:rFonts w:ascii="Ericsson Hilda Light" w:hAnsi="Ericsson Hilda Light" w:hint="default"/>
      </w:rPr>
    </w:lvl>
    <w:lvl w:ilvl="2" w:tplc="68AA99DA">
      <w:start w:val="1"/>
      <w:numFmt w:val="bullet"/>
      <w:lvlText w:val="—"/>
      <w:lvlJc w:val="left"/>
      <w:pPr>
        <w:tabs>
          <w:tab w:val="num" w:pos="2160"/>
        </w:tabs>
        <w:ind w:left="2160" w:hanging="360"/>
      </w:pPr>
      <w:rPr>
        <w:rFonts w:ascii="Ericsson Hilda Light" w:hAnsi="Ericsson Hilda Light" w:hint="default"/>
      </w:rPr>
    </w:lvl>
    <w:lvl w:ilvl="3" w:tplc="D8E20624">
      <w:numFmt w:val="bullet"/>
      <w:lvlText w:val="—"/>
      <w:lvlJc w:val="left"/>
      <w:pPr>
        <w:tabs>
          <w:tab w:val="num" w:pos="2880"/>
        </w:tabs>
        <w:ind w:left="2880" w:hanging="360"/>
      </w:pPr>
      <w:rPr>
        <w:rFonts w:ascii="Ericsson Hilda Light" w:hAnsi="Ericsson Hilda Light" w:hint="default"/>
      </w:rPr>
    </w:lvl>
    <w:lvl w:ilvl="4" w:tplc="D570E638" w:tentative="1">
      <w:start w:val="1"/>
      <w:numFmt w:val="bullet"/>
      <w:lvlText w:val="—"/>
      <w:lvlJc w:val="left"/>
      <w:pPr>
        <w:tabs>
          <w:tab w:val="num" w:pos="3600"/>
        </w:tabs>
        <w:ind w:left="3600" w:hanging="360"/>
      </w:pPr>
      <w:rPr>
        <w:rFonts w:ascii="Ericsson Hilda Light" w:hAnsi="Ericsson Hilda Light" w:hint="default"/>
      </w:rPr>
    </w:lvl>
    <w:lvl w:ilvl="5" w:tplc="AEDA7F12" w:tentative="1">
      <w:start w:val="1"/>
      <w:numFmt w:val="bullet"/>
      <w:lvlText w:val="—"/>
      <w:lvlJc w:val="left"/>
      <w:pPr>
        <w:tabs>
          <w:tab w:val="num" w:pos="4320"/>
        </w:tabs>
        <w:ind w:left="4320" w:hanging="360"/>
      </w:pPr>
      <w:rPr>
        <w:rFonts w:ascii="Ericsson Hilda Light" w:hAnsi="Ericsson Hilda Light" w:hint="default"/>
      </w:rPr>
    </w:lvl>
    <w:lvl w:ilvl="6" w:tplc="4F307668" w:tentative="1">
      <w:start w:val="1"/>
      <w:numFmt w:val="bullet"/>
      <w:lvlText w:val="—"/>
      <w:lvlJc w:val="left"/>
      <w:pPr>
        <w:tabs>
          <w:tab w:val="num" w:pos="5040"/>
        </w:tabs>
        <w:ind w:left="5040" w:hanging="360"/>
      </w:pPr>
      <w:rPr>
        <w:rFonts w:ascii="Ericsson Hilda Light" w:hAnsi="Ericsson Hilda Light" w:hint="default"/>
      </w:rPr>
    </w:lvl>
    <w:lvl w:ilvl="7" w:tplc="E0C80D42" w:tentative="1">
      <w:start w:val="1"/>
      <w:numFmt w:val="bullet"/>
      <w:lvlText w:val="—"/>
      <w:lvlJc w:val="left"/>
      <w:pPr>
        <w:tabs>
          <w:tab w:val="num" w:pos="5760"/>
        </w:tabs>
        <w:ind w:left="5760" w:hanging="360"/>
      </w:pPr>
      <w:rPr>
        <w:rFonts w:ascii="Ericsson Hilda Light" w:hAnsi="Ericsson Hilda Light" w:hint="default"/>
      </w:rPr>
    </w:lvl>
    <w:lvl w:ilvl="8" w:tplc="D8AE1B24"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31467924"/>
    <w:multiLevelType w:val="hybridMultilevel"/>
    <w:tmpl w:val="6D9677F6"/>
    <w:lvl w:ilvl="0" w:tplc="D02220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220132"/>
    <w:multiLevelType w:val="hybridMultilevel"/>
    <w:tmpl w:val="72C0A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6010ADE"/>
    <w:multiLevelType w:val="hybridMultilevel"/>
    <w:tmpl w:val="DFA8ED74"/>
    <w:lvl w:ilvl="0" w:tplc="092E9786">
      <w:start w:val="1"/>
      <w:numFmt w:val="decimal"/>
      <w:lvlText w:val="[%1]"/>
      <w:lvlJc w:val="left"/>
      <w:pPr>
        <w:tabs>
          <w:tab w:val="num" w:pos="360"/>
        </w:tabs>
        <w:ind w:left="357" w:hanging="357"/>
      </w:pPr>
      <w:rPr>
        <w:i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6" w15:restartNumberingAfterBreak="0">
    <w:nsid w:val="3A2E2D5C"/>
    <w:multiLevelType w:val="hybridMultilevel"/>
    <w:tmpl w:val="E272BC04"/>
    <w:lvl w:ilvl="0" w:tplc="7FBE1658">
      <w:start w:val="1"/>
      <w:numFmt w:val="bullet"/>
      <w:lvlText w:val="—"/>
      <w:lvlJc w:val="left"/>
      <w:pPr>
        <w:tabs>
          <w:tab w:val="num" w:pos="360"/>
        </w:tabs>
        <w:ind w:left="360" w:hanging="360"/>
      </w:pPr>
      <w:rPr>
        <w:rFonts w:ascii="Ericsson Hilda Light" w:hAnsi="Ericsson Hilda Light" w:hint="default"/>
      </w:rPr>
    </w:lvl>
    <w:lvl w:ilvl="1" w:tplc="70ACEAF8">
      <w:start w:val="1"/>
      <w:numFmt w:val="bullet"/>
      <w:lvlText w:val="—"/>
      <w:lvlJc w:val="left"/>
      <w:pPr>
        <w:tabs>
          <w:tab w:val="num" w:pos="1080"/>
        </w:tabs>
        <w:ind w:left="1080" w:hanging="360"/>
      </w:pPr>
      <w:rPr>
        <w:rFonts w:ascii="Ericsson Hilda Light" w:hAnsi="Ericsson Hilda Light" w:hint="default"/>
      </w:rPr>
    </w:lvl>
    <w:lvl w:ilvl="2" w:tplc="BCA46C6A">
      <w:numFmt w:val="bullet"/>
      <w:lvlText w:val="—"/>
      <w:lvlJc w:val="left"/>
      <w:pPr>
        <w:tabs>
          <w:tab w:val="num" w:pos="1800"/>
        </w:tabs>
        <w:ind w:left="1800" w:hanging="360"/>
      </w:pPr>
      <w:rPr>
        <w:rFonts w:ascii="Ericsson Hilda Light" w:hAnsi="Ericsson Hilda Light" w:hint="default"/>
      </w:rPr>
    </w:lvl>
    <w:lvl w:ilvl="3" w:tplc="7FE4C824" w:tentative="1">
      <w:start w:val="1"/>
      <w:numFmt w:val="bullet"/>
      <w:lvlText w:val="—"/>
      <w:lvlJc w:val="left"/>
      <w:pPr>
        <w:tabs>
          <w:tab w:val="num" w:pos="2520"/>
        </w:tabs>
        <w:ind w:left="2520" w:hanging="360"/>
      </w:pPr>
      <w:rPr>
        <w:rFonts w:ascii="Ericsson Hilda Light" w:hAnsi="Ericsson Hilda Light" w:hint="default"/>
      </w:rPr>
    </w:lvl>
    <w:lvl w:ilvl="4" w:tplc="8B3C18AE" w:tentative="1">
      <w:start w:val="1"/>
      <w:numFmt w:val="bullet"/>
      <w:lvlText w:val="—"/>
      <w:lvlJc w:val="left"/>
      <w:pPr>
        <w:tabs>
          <w:tab w:val="num" w:pos="3240"/>
        </w:tabs>
        <w:ind w:left="3240" w:hanging="360"/>
      </w:pPr>
      <w:rPr>
        <w:rFonts w:ascii="Ericsson Hilda Light" w:hAnsi="Ericsson Hilda Light" w:hint="default"/>
      </w:rPr>
    </w:lvl>
    <w:lvl w:ilvl="5" w:tplc="5530A548" w:tentative="1">
      <w:start w:val="1"/>
      <w:numFmt w:val="bullet"/>
      <w:lvlText w:val="—"/>
      <w:lvlJc w:val="left"/>
      <w:pPr>
        <w:tabs>
          <w:tab w:val="num" w:pos="3960"/>
        </w:tabs>
        <w:ind w:left="3960" w:hanging="360"/>
      </w:pPr>
      <w:rPr>
        <w:rFonts w:ascii="Ericsson Hilda Light" w:hAnsi="Ericsson Hilda Light" w:hint="default"/>
      </w:rPr>
    </w:lvl>
    <w:lvl w:ilvl="6" w:tplc="6D36360C" w:tentative="1">
      <w:start w:val="1"/>
      <w:numFmt w:val="bullet"/>
      <w:lvlText w:val="—"/>
      <w:lvlJc w:val="left"/>
      <w:pPr>
        <w:tabs>
          <w:tab w:val="num" w:pos="4680"/>
        </w:tabs>
        <w:ind w:left="4680" w:hanging="360"/>
      </w:pPr>
      <w:rPr>
        <w:rFonts w:ascii="Ericsson Hilda Light" w:hAnsi="Ericsson Hilda Light" w:hint="default"/>
      </w:rPr>
    </w:lvl>
    <w:lvl w:ilvl="7" w:tplc="B85C4FDE" w:tentative="1">
      <w:start w:val="1"/>
      <w:numFmt w:val="bullet"/>
      <w:lvlText w:val="—"/>
      <w:lvlJc w:val="left"/>
      <w:pPr>
        <w:tabs>
          <w:tab w:val="num" w:pos="5400"/>
        </w:tabs>
        <w:ind w:left="5400" w:hanging="360"/>
      </w:pPr>
      <w:rPr>
        <w:rFonts w:ascii="Ericsson Hilda Light" w:hAnsi="Ericsson Hilda Light" w:hint="default"/>
      </w:rPr>
    </w:lvl>
    <w:lvl w:ilvl="8" w:tplc="7778A420" w:tentative="1">
      <w:start w:val="1"/>
      <w:numFmt w:val="bullet"/>
      <w:lvlText w:val="—"/>
      <w:lvlJc w:val="left"/>
      <w:pPr>
        <w:tabs>
          <w:tab w:val="num" w:pos="6120"/>
        </w:tabs>
        <w:ind w:left="6120" w:hanging="360"/>
      </w:pPr>
      <w:rPr>
        <w:rFonts w:ascii="Ericsson Hilda Light" w:hAnsi="Ericsson Hilda Light" w:hint="default"/>
      </w:rPr>
    </w:lvl>
  </w:abstractNum>
  <w:abstractNum w:abstractNumId="37" w15:restartNumberingAfterBreak="0">
    <w:nsid w:val="3AA46647"/>
    <w:multiLevelType w:val="hybridMultilevel"/>
    <w:tmpl w:val="F828B85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CE0230C"/>
    <w:multiLevelType w:val="hybridMultilevel"/>
    <w:tmpl w:val="63DA0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41C3240"/>
    <w:multiLevelType w:val="hybridMultilevel"/>
    <w:tmpl w:val="9B28B9C0"/>
    <w:lvl w:ilvl="0" w:tplc="E040B27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5" w15:restartNumberingAfterBreak="0">
    <w:nsid w:val="461E328D"/>
    <w:multiLevelType w:val="hybridMultilevel"/>
    <w:tmpl w:val="DDCC5A62"/>
    <w:lvl w:ilvl="0" w:tplc="33BE7CB0">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8"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1"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5C0315"/>
    <w:multiLevelType w:val="hybridMultilevel"/>
    <w:tmpl w:val="E8B61E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51865B6B"/>
    <w:multiLevelType w:val="hybridMultilevel"/>
    <w:tmpl w:val="D870BF04"/>
    <w:lvl w:ilvl="0" w:tplc="D8D8618E">
      <w:numFmt w:val="bullet"/>
      <w:lvlText w:val="-"/>
      <w:lvlJc w:val="left"/>
      <w:pPr>
        <w:ind w:left="927" w:hanging="360"/>
      </w:pPr>
      <w:rPr>
        <w:rFonts w:ascii="Arial" w:eastAsia="MS Mincho" w:hAnsi="Arial" w:cs="Aria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5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7675F38"/>
    <w:multiLevelType w:val="hybridMultilevel"/>
    <w:tmpl w:val="69B00CFC"/>
    <w:lvl w:ilvl="0" w:tplc="4FC0DC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8" w15:restartNumberingAfterBreak="0">
    <w:nsid w:val="578E269F"/>
    <w:multiLevelType w:val="hybridMultilevel"/>
    <w:tmpl w:val="DB0846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57D439A0"/>
    <w:multiLevelType w:val="hybridMultilevel"/>
    <w:tmpl w:val="CEE4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2" w15:restartNumberingAfterBreak="0">
    <w:nsid w:val="5DC81A69"/>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3" w15:restartNumberingAfterBreak="0">
    <w:nsid w:val="61291B2A"/>
    <w:multiLevelType w:val="hybridMultilevel"/>
    <w:tmpl w:val="9E96480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4"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1A756C"/>
    <w:multiLevelType w:val="hybridMultilevel"/>
    <w:tmpl w:val="DFD211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0" w15:restartNumberingAfterBreak="0">
    <w:nsid w:val="6FD10703"/>
    <w:multiLevelType w:val="hybridMultilevel"/>
    <w:tmpl w:val="4DC01C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2"/>
        </w:tabs>
        <w:ind w:left="-2" w:hanging="360"/>
      </w:pPr>
      <w:rPr>
        <w:rFonts w:ascii="Courier New" w:hAnsi="Courier New" w:cs="Courier New" w:hint="default"/>
      </w:rPr>
    </w:lvl>
    <w:lvl w:ilvl="2" w:tplc="04090005">
      <w:start w:val="1"/>
      <w:numFmt w:val="bullet"/>
      <w:lvlText w:val=""/>
      <w:lvlJc w:val="left"/>
      <w:pPr>
        <w:tabs>
          <w:tab w:val="num" w:pos="718"/>
        </w:tabs>
        <w:ind w:left="718" w:hanging="360"/>
      </w:pPr>
      <w:rPr>
        <w:rFonts w:ascii="Wingdings" w:hAnsi="Wingdings" w:hint="default"/>
      </w:rPr>
    </w:lvl>
    <w:lvl w:ilvl="3" w:tplc="04090001" w:tentative="1">
      <w:start w:val="1"/>
      <w:numFmt w:val="bullet"/>
      <w:lvlText w:val=""/>
      <w:lvlJc w:val="left"/>
      <w:pPr>
        <w:tabs>
          <w:tab w:val="num" w:pos="1438"/>
        </w:tabs>
        <w:ind w:left="1438" w:hanging="360"/>
      </w:pPr>
      <w:rPr>
        <w:rFonts w:ascii="Symbol" w:hAnsi="Symbol" w:hint="default"/>
      </w:rPr>
    </w:lvl>
    <w:lvl w:ilvl="4" w:tplc="04090003" w:tentative="1">
      <w:start w:val="1"/>
      <w:numFmt w:val="bullet"/>
      <w:lvlText w:val="o"/>
      <w:lvlJc w:val="left"/>
      <w:pPr>
        <w:tabs>
          <w:tab w:val="num" w:pos="2158"/>
        </w:tabs>
        <w:ind w:left="2158" w:hanging="360"/>
      </w:pPr>
      <w:rPr>
        <w:rFonts w:ascii="Courier New" w:hAnsi="Courier New" w:cs="Courier New" w:hint="default"/>
      </w:rPr>
    </w:lvl>
    <w:lvl w:ilvl="5" w:tplc="04090005" w:tentative="1">
      <w:start w:val="1"/>
      <w:numFmt w:val="bullet"/>
      <w:lvlText w:val=""/>
      <w:lvlJc w:val="left"/>
      <w:pPr>
        <w:tabs>
          <w:tab w:val="num" w:pos="2878"/>
        </w:tabs>
        <w:ind w:left="2878" w:hanging="360"/>
      </w:pPr>
      <w:rPr>
        <w:rFonts w:ascii="Wingdings" w:hAnsi="Wingdings" w:hint="default"/>
      </w:rPr>
    </w:lvl>
    <w:lvl w:ilvl="6" w:tplc="04090001" w:tentative="1">
      <w:start w:val="1"/>
      <w:numFmt w:val="bullet"/>
      <w:lvlText w:val=""/>
      <w:lvlJc w:val="left"/>
      <w:pPr>
        <w:tabs>
          <w:tab w:val="num" w:pos="3598"/>
        </w:tabs>
        <w:ind w:left="3598" w:hanging="360"/>
      </w:pPr>
      <w:rPr>
        <w:rFonts w:ascii="Symbol" w:hAnsi="Symbol" w:hint="default"/>
      </w:rPr>
    </w:lvl>
    <w:lvl w:ilvl="7" w:tplc="04090003" w:tentative="1">
      <w:start w:val="1"/>
      <w:numFmt w:val="bullet"/>
      <w:lvlText w:val="o"/>
      <w:lvlJc w:val="left"/>
      <w:pPr>
        <w:tabs>
          <w:tab w:val="num" w:pos="4318"/>
        </w:tabs>
        <w:ind w:left="4318" w:hanging="360"/>
      </w:pPr>
      <w:rPr>
        <w:rFonts w:ascii="Courier New" w:hAnsi="Courier New" w:cs="Courier New" w:hint="default"/>
      </w:rPr>
    </w:lvl>
    <w:lvl w:ilvl="8" w:tplc="04090005" w:tentative="1">
      <w:start w:val="1"/>
      <w:numFmt w:val="bullet"/>
      <w:lvlText w:val=""/>
      <w:lvlJc w:val="left"/>
      <w:pPr>
        <w:tabs>
          <w:tab w:val="num" w:pos="5038"/>
        </w:tabs>
        <w:ind w:left="5038" w:hanging="360"/>
      </w:pPr>
      <w:rPr>
        <w:rFonts w:ascii="Wingdings" w:hAnsi="Wingdings" w:hint="default"/>
      </w:rPr>
    </w:lvl>
  </w:abstractNum>
  <w:abstractNum w:abstractNumId="72"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4"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6" w15:restartNumberingAfterBreak="0">
    <w:nsid w:val="762D5F09"/>
    <w:multiLevelType w:val="hybridMultilevel"/>
    <w:tmpl w:val="66EA83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8"/>
  </w:num>
  <w:num w:numId="2">
    <w:abstractNumId w:val="49"/>
  </w:num>
  <w:num w:numId="3">
    <w:abstractNumId w:val="37"/>
  </w:num>
  <w:num w:numId="4">
    <w:abstractNumId w:val="39"/>
  </w:num>
  <w:num w:numId="5">
    <w:abstractNumId w:val="27"/>
  </w:num>
  <w:num w:numId="6">
    <w:abstractNumId w:val="43"/>
  </w:num>
  <w:num w:numId="7">
    <w:abstractNumId w:val="60"/>
  </w:num>
  <w:num w:numId="8">
    <w:abstractNumId w:val="30"/>
  </w:num>
  <w:num w:numId="9">
    <w:abstractNumId w:val="25"/>
  </w:num>
  <w:num w:numId="10">
    <w:abstractNumId w:val="3"/>
  </w:num>
  <w:num w:numId="11">
    <w:abstractNumId w:val="2"/>
  </w:num>
  <w:num w:numId="12">
    <w:abstractNumId w:val="1"/>
  </w:num>
  <w:num w:numId="13">
    <w:abstractNumId w:val="53"/>
  </w:num>
  <w:num w:numId="14">
    <w:abstractNumId w:val="56"/>
  </w:num>
  <w:num w:numId="15">
    <w:abstractNumId w:val="42"/>
  </w:num>
  <w:num w:numId="16">
    <w:abstractNumId w:val="61"/>
  </w:num>
  <w:num w:numId="17">
    <w:abstractNumId w:val="20"/>
  </w:num>
  <w:num w:numId="18">
    <w:abstractNumId w:val="22"/>
  </w:num>
  <w:num w:numId="19">
    <w:abstractNumId w:val="13"/>
  </w:num>
  <w:num w:numId="20">
    <w:abstractNumId w:val="75"/>
  </w:num>
  <w:num w:numId="21">
    <w:abstractNumId w:val="33"/>
  </w:num>
  <w:num w:numId="22">
    <w:abstractNumId w:val="69"/>
  </w:num>
  <w:num w:numId="23">
    <w:abstractNumId w:val="16"/>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67"/>
  </w:num>
  <w:num w:numId="27">
    <w:abstractNumId w:val="4"/>
  </w:num>
  <w:num w:numId="28">
    <w:abstractNumId w:val="6"/>
  </w:num>
  <w:num w:numId="29">
    <w:abstractNumId w:val="51"/>
  </w:num>
  <w:num w:numId="30">
    <w:abstractNumId w:val="12"/>
  </w:num>
  <w:num w:numId="31">
    <w:abstractNumId w:val="59"/>
  </w:num>
  <w:num w:numId="32">
    <w:abstractNumId w:val="76"/>
  </w:num>
  <w:num w:numId="33">
    <w:abstractNumId w:val="44"/>
  </w:num>
  <w:num w:numId="34">
    <w:abstractNumId w:val="37"/>
  </w:num>
  <w:num w:numId="35">
    <w:abstractNumId w:val="72"/>
  </w:num>
  <w:num w:numId="36">
    <w:abstractNumId w:val="9"/>
  </w:num>
  <w:num w:numId="37">
    <w:abstractNumId w:val="40"/>
  </w:num>
  <w:num w:numId="38">
    <w:abstractNumId w:val="15"/>
  </w:num>
  <w:num w:numId="39">
    <w:abstractNumId w:val="64"/>
  </w:num>
  <w:num w:numId="40">
    <w:abstractNumId w:val="46"/>
  </w:num>
  <w:num w:numId="41">
    <w:abstractNumId w:val="36"/>
  </w:num>
  <w:num w:numId="42">
    <w:abstractNumId w:val="10"/>
  </w:num>
  <w:num w:numId="43">
    <w:abstractNumId w:val="45"/>
  </w:num>
  <w:num w:numId="44">
    <w:abstractNumId w:val="28"/>
  </w:num>
  <w:num w:numId="45">
    <w:abstractNumId w:val="41"/>
  </w:num>
  <w:num w:numId="46">
    <w:abstractNumId w:val="71"/>
  </w:num>
  <w:num w:numId="47">
    <w:abstractNumId w:val="55"/>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7"/>
  </w:num>
  <w:num w:numId="51">
    <w:abstractNumId w:val="26"/>
  </w:num>
  <w:num w:numId="52">
    <w:abstractNumId w:val="11"/>
  </w:num>
  <w:num w:numId="53">
    <w:abstractNumId w:val="21"/>
  </w:num>
  <w:num w:numId="54">
    <w:abstractNumId w:val="14"/>
  </w:num>
  <w:num w:numId="55">
    <w:abstractNumId w:val="66"/>
  </w:num>
  <w:num w:numId="56">
    <w:abstractNumId w:val="73"/>
  </w:num>
  <w:num w:numId="57">
    <w:abstractNumId w:val="0"/>
    <w:lvlOverride w:ilvl="0">
      <w:startOverride w:val="1"/>
    </w:lvlOverride>
  </w:num>
  <w:num w:numId="58">
    <w:abstractNumId w:val="47"/>
  </w:num>
  <w:num w:numId="59">
    <w:abstractNumId w:val="50"/>
  </w:num>
  <w:num w:numId="60">
    <w:abstractNumId w:val="32"/>
  </w:num>
  <w:num w:numId="61">
    <w:abstractNumId w:val="54"/>
  </w:num>
  <w:num w:numId="62">
    <w:abstractNumId w:val="65"/>
  </w:num>
  <w:num w:numId="63">
    <w:abstractNumId w:val="23"/>
  </w:num>
  <w:num w:numId="64">
    <w:abstractNumId w:val="57"/>
  </w:num>
  <w:num w:numId="65">
    <w:abstractNumId w:val="31"/>
  </w:num>
  <w:num w:numId="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8"/>
  </w:num>
  <w:num w:numId="68">
    <w:abstractNumId w:val="5"/>
  </w:num>
  <w:num w:numId="69">
    <w:abstractNumId w:val="17"/>
  </w:num>
  <w:num w:numId="70">
    <w:abstractNumId w:val="52"/>
  </w:num>
  <w:num w:numId="71">
    <w:abstractNumId w:val="74"/>
  </w:num>
  <w:num w:numId="72">
    <w:abstractNumId w:val="62"/>
  </w:num>
  <w:num w:numId="73">
    <w:abstractNumId w:val="29"/>
  </w:num>
  <w:num w:numId="74">
    <w:abstractNumId w:val="70"/>
  </w:num>
  <w:num w:numId="75">
    <w:abstractNumId w:val="48"/>
  </w:num>
  <w:num w:numId="76">
    <w:abstractNumId w:val="34"/>
  </w:num>
  <w:num w:numId="77">
    <w:abstractNumId w:val="24"/>
  </w:num>
  <w:num w:numId="78">
    <w:abstractNumId w:val="68"/>
  </w:num>
  <w:num w:numId="79">
    <w:abstractNumId w:val="38"/>
  </w:num>
  <w:num w:numId="80">
    <w:abstractNumId w:val="6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s-E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126"/>
    <w:rsid w:val="00000374"/>
    <w:rsid w:val="000006E1"/>
    <w:rsid w:val="00001647"/>
    <w:rsid w:val="00001CD0"/>
    <w:rsid w:val="0000284E"/>
    <w:rsid w:val="00002A37"/>
    <w:rsid w:val="00003A03"/>
    <w:rsid w:val="00003BD7"/>
    <w:rsid w:val="000049CA"/>
    <w:rsid w:val="00004A0A"/>
    <w:rsid w:val="0000560E"/>
    <w:rsid w:val="0000564C"/>
    <w:rsid w:val="000062F7"/>
    <w:rsid w:val="00006446"/>
    <w:rsid w:val="000065D6"/>
    <w:rsid w:val="00006736"/>
    <w:rsid w:val="000067AD"/>
    <w:rsid w:val="00006896"/>
    <w:rsid w:val="000069E4"/>
    <w:rsid w:val="00006BCA"/>
    <w:rsid w:val="00007CDC"/>
    <w:rsid w:val="000103E6"/>
    <w:rsid w:val="00010941"/>
    <w:rsid w:val="00011045"/>
    <w:rsid w:val="000111FB"/>
    <w:rsid w:val="0001141C"/>
    <w:rsid w:val="000116FC"/>
    <w:rsid w:val="00011AEB"/>
    <w:rsid w:val="00011B28"/>
    <w:rsid w:val="000126AA"/>
    <w:rsid w:val="00013713"/>
    <w:rsid w:val="00013C5B"/>
    <w:rsid w:val="00014326"/>
    <w:rsid w:val="000143C1"/>
    <w:rsid w:val="00014A5D"/>
    <w:rsid w:val="0001565C"/>
    <w:rsid w:val="00015D15"/>
    <w:rsid w:val="000163B6"/>
    <w:rsid w:val="00016E02"/>
    <w:rsid w:val="00017425"/>
    <w:rsid w:val="00020243"/>
    <w:rsid w:val="000208B7"/>
    <w:rsid w:val="00021087"/>
    <w:rsid w:val="00021627"/>
    <w:rsid w:val="0002172E"/>
    <w:rsid w:val="00021CC0"/>
    <w:rsid w:val="00021ECA"/>
    <w:rsid w:val="0002430F"/>
    <w:rsid w:val="000249C6"/>
    <w:rsid w:val="00025352"/>
    <w:rsid w:val="0002564D"/>
    <w:rsid w:val="00025ECA"/>
    <w:rsid w:val="0002605C"/>
    <w:rsid w:val="000262BB"/>
    <w:rsid w:val="00026782"/>
    <w:rsid w:val="000275A8"/>
    <w:rsid w:val="000276C8"/>
    <w:rsid w:val="00027C74"/>
    <w:rsid w:val="00027E55"/>
    <w:rsid w:val="00030AAF"/>
    <w:rsid w:val="00031C0D"/>
    <w:rsid w:val="00031E51"/>
    <w:rsid w:val="00031ED8"/>
    <w:rsid w:val="000325B8"/>
    <w:rsid w:val="00032D11"/>
    <w:rsid w:val="0003385B"/>
    <w:rsid w:val="000345FF"/>
    <w:rsid w:val="000348F3"/>
    <w:rsid w:val="00034C15"/>
    <w:rsid w:val="0003517E"/>
    <w:rsid w:val="0003549B"/>
    <w:rsid w:val="0003593E"/>
    <w:rsid w:val="00035C5E"/>
    <w:rsid w:val="00036746"/>
    <w:rsid w:val="00036BA1"/>
    <w:rsid w:val="00037DAE"/>
    <w:rsid w:val="00037FC4"/>
    <w:rsid w:val="0004035C"/>
    <w:rsid w:val="00040ABA"/>
    <w:rsid w:val="00040CB3"/>
    <w:rsid w:val="00041BD9"/>
    <w:rsid w:val="000422E2"/>
    <w:rsid w:val="000428B1"/>
    <w:rsid w:val="00042F22"/>
    <w:rsid w:val="000444EF"/>
    <w:rsid w:val="000446A0"/>
    <w:rsid w:val="00044D26"/>
    <w:rsid w:val="00044D5A"/>
    <w:rsid w:val="00045A67"/>
    <w:rsid w:val="0004692B"/>
    <w:rsid w:val="00047284"/>
    <w:rsid w:val="0005050A"/>
    <w:rsid w:val="000508BB"/>
    <w:rsid w:val="00051838"/>
    <w:rsid w:val="0005194C"/>
    <w:rsid w:val="00052667"/>
    <w:rsid w:val="00052A07"/>
    <w:rsid w:val="00052C67"/>
    <w:rsid w:val="0005329C"/>
    <w:rsid w:val="000534E3"/>
    <w:rsid w:val="00053A58"/>
    <w:rsid w:val="00053C59"/>
    <w:rsid w:val="00053EC1"/>
    <w:rsid w:val="00055ABF"/>
    <w:rsid w:val="0005606A"/>
    <w:rsid w:val="00056F89"/>
    <w:rsid w:val="00057117"/>
    <w:rsid w:val="00057376"/>
    <w:rsid w:val="00057C73"/>
    <w:rsid w:val="000616E7"/>
    <w:rsid w:val="00061C19"/>
    <w:rsid w:val="00062016"/>
    <w:rsid w:val="00062A26"/>
    <w:rsid w:val="000636AD"/>
    <w:rsid w:val="0006380C"/>
    <w:rsid w:val="0006487E"/>
    <w:rsid w:val="0006488F"/>
    <w:rsid w:val="000649E6"/>
    <w:rsid w:val="00064BBB"/>
    <w:rsid w:val="00064D65"/>
    <w:rsid w:val="00064EF0"/>
    <w:rsid w:val="000651C3"/>
    <w:rsid w:val="00065278"/>
    <w:rsid w:val="00065E1A"/>
    <w:rsid w:val="00066A22"/>
    <w:rsid w:val="00067388"/>
    <w:rsid w:val="000675BB"/>
    <w:rsid w:val="00067AF3"/>
    <w:rsid w:val="00067B1F"/>
    <w:rsid w:val="00070D78"/>
    <w:rsid w:val="000710D1"/>
    <w:rsid w:val="00071AA4"/>
    <w:rsid w:val="00071B5F"/>
    <w:rsid w:val="00072976"/>
    <w:rsid w:val="0007331C"/>
    <w:rsid w:val="00073E43"/>
    <w:rsid w:val="00074689"/>
    <w:rsid w:val="00074E57"/>
    <w:rsid w:val="00074FC3"/>
    <w:rsid w:val="000750EE"/>
    <w:rsid w:val="000759CB"/>
    <w:rsid w:val="0007625A"/>
    <w:rsid w:val="00076754"/>
    <w:rsid w:val="000768EA"/>
    <w:rsid w:val="00076CE6"/>
    <w:rsid w:val="00077070"/>
    <w:rsid w:val="00077B5B"/>
    <w:rsid w:val="00077CD6"/>
    <w:rsid w:val="00077DCC"/>
    <w:rsid w:val="00077E5F"/>
    <w:rsid w:val="0008036A"/>
    <w:rsid w:val="0008059A"/>
    <w:rsid w:val="00080E5F"/>
    <w:rsid w:val="00081718"/>
    <w:rsid w:val="000817B3"/>
    <w:rsid w:val="00081AE6"/>
    <w:rsid w:val="00081C93"/>
    <w:rsid w:val="00082FAE"/>
    <w:rsid w:val="000845EA"/>
    <w:rsid w:val="00084AC9"/>
    <w:rsid w:val="00084CCD"/>
    <w:rsid w:val="0008503D"/>
    <w:rsid w:val="00085409"/>
    <w:rsid w:val="000855EB"/>
    <w:rsid w:val="00085B52"/>
    <w:rsid w:val="00085D07"/>
    <w:rsid w:val="000866F2"/>
    <w:rsid w:val="000874A6"/>
    <w:rsid w:val="000875BF"/>
    <w:rsid w:val="0009009F"/>
    <w:rsid w:val="000903B8"/>
    <w:rsid w:val="00090941"/>
    <w:rsid w:val="00091016"/>
    <w:rsid w:val="0009130E"/>
    <w:rsid w:val="000913AF"/>
    <w:rsid w:val="00091557"/>
    <w:rsid w:val="00091AFD"/>
    <w:rsid w:val="00091DA8"/>
    <w:rsid w:val="00092479"/>
    <w:rsid w:val="000924C1"/>
    <w:rsid w:val="000924F0"/>
    <w:rsid w:val="00092850"/>
    <w:rsid w:val="00092942"/>
    <w:rsid w:val="00092AB5"/>
    <w:rsid w:val="000932A8"/>
    <w:rsid w:val="00093474"/>
    <w:rsid w:val="000939C5"/>
    <w:rsid w:val="0009510F"/>
    <w:rsid w:val="00095F1E"/>
    <w:rsid w:val="000963FB"/>
    <w:rsid w:val="00097311"/>
    <w:rsid w:val="00097715"/>
    <w:rsid w:val="00097D6B"/>
    <w:rsid w:val="000A0885"/>
    <w:rsid w:val="000A0BF8"/>
    <w:rsid w:val="000A1156"/>
    <w:rsid w:val="000A1B7B"/>
    <w:rsid w:val="000A1DC1"/>
    <w:rsid w:val="000A2E0C"/>
    <w:rsid w:val="000A49E6"/>
    <w:rsid w:val="000A5502"/>
    <w:rsid w:val="000A56F2"/>
    <w:rsid w:val="000A67A2"/>
    <w:rsid w:val="000A758A"/>
    <w:rsid w:val="000A7ED6"/>
    <w:rsid w:val="000B0A20"/>
    <w:rsid w:val="000B1607"/>
    <w:rsid w:val="000B1B0E"/>
    <w:rsid w:val="000B2719"/>
    <w:rsid w:val="000B30F4"/>
    <w:rsid w:val="000B316E"/>
    <w:rsid w:val="000B3A8F"/>
    <w:rsid w:val="000B45CB"/>
    <w:rsid w:val="000B4AB9"/>
    <w:rsid w:val="000B58C3"/>
    <w:rsid w:val="000B61E9"/>
    <w:rsid w:val="000B6259"/>
    <w:rsid w:val="000B6628"/>
    <w:rsid w:val="000B7065"/>
    <w:rsid w:val="000B72B9"/>
    <w:rsid w:val="000B7B1A"/>
    <w:rsid w:val="000B7FB8"/>
    <w:rsid w:val="000C0483"/>
    <w:rsid w:val="000C0ABE"/>
    <w:rsid w:val="000C1000"/>
    <w:rsid w:val="000C13B2"/>
    <w:rsid w:val="000C165A"/>
    <w:rsid w:val="000C1A77"/>
    <w:rsid w:val="000C2306"/>
    <w:rsid w:val="000C2436"/>
    <w:rsid w:val="000C24A3"/>
    <w:rsid w:val="000C2642"/>
    <w:rsid w:val="000C28BD"/>
    <w:rsid w:val="000C2E19"/>
    <w:rsid w:val="000C3763"/>
    <w:rsid w:val="000C395B"/>
    <w:rsid w:val="000D0004"/>
    <w:rsid w:val="000D0D07"/>
    <w:rsid w:val="000D0DEA"/>
    <w:rsid w:val="000D14D2"/>
    <w:rsid w:val="000D166B"/>
    <w:rsid w:val="000D1B59"/>
    <w:rsid w:val="000D2D2E"/>
    <w:rsid w:val="000D2FD3"/>
    <w:rsid w:val="000D33ED"/>
    <w:rsid w:val="000D3A0A"/>
    <w:rsid w:val="000D4797"/>
    <w:rsid w:val="000D4A18"/>
    <w:rsid w:val="000D51AE"/>
    <w:rsid w:val="000D5D0F"/>
    <w:rsid w:val="000D661F"/>
    <w:rsid w:val="000D76F9"/>
    <w:rsid w:val="000D7ADC"/>
    <w:rsid w:val="000D7DC3"/>
    <w:rsid w:val="000E0000"/>
    <w:rsid w:val="000E0527"/>
    <w:rsid w:val="000E0ADC"/>
    <w:rsid w:val="000E1402"/>
    <w:rsid w:val="000E1E92"/>
    <w:rsid w:val="000E2383"/>
    <w:rsid w:val="000E29D3"/>
    <w:rsid w:val="000E3176"/>
    <w:rsid w:val="000E37D8"/>
    <w:rsid w:val="000E3E24"/>
    <w:rsid w:val="000E45B7"/>
    <w:rsid w:val="000E5C9F"/>
    <w:rsid w:val="000E5E9B"/>
    <w:rsid w:val="000E5F9D"/>
    <w:rsid w:val="000E6610"/>
    <w:rsid w:val="000E738D"/>
    <w:rsid w:val="000E7CA1"/>
    <w:rsid w:val="000E7CD4"/>
    <w:rsid w:val="000F013E"/>
    <w:rsid w:val="000F06D6"/>
    <w:rsid w:val="000F0B66"/>
    <w:rsid w:val="000F0EB1"/>
    <w:rsid w:val="000F0F44"/>
    <w:rsid w:val="000F1106"/>
    <w:rsid w:val="000F21D9"/>
    <w:rsid w:val="000F2366"/>
    <w:rsid w:val="000F3ADD"/>
    <w:rsid w:val="000F3BE9"/>
    <w:rsid w:val="000F3F6C"/>
    <w:rsid w:val="000F4EE7"/>
    <w:rsid w:val="000F505D"/>
    <w:rsid w:val="000F524E"/>
    <w:rsid w:val="000F5ED9"/>
    <w:rsid w:val="000F6DF3"/>
    <w:rsid w:val="000F718E"/>
    <w:rsid w:val="000F79F0"/>
    <w:rsid w:val="000F7B1D"/>
    <w:rsid w:val="000F7CF6"/>
    <w:rsid w:val="0010027D"/>
    <w:rsid w:val="0010031B"/>
    <w:rsid w:val="001005FF"/>
    <w:rsid w:val="001007EE"/>
    <w:rsid w:val="00100B23"/>
    <w:rsid w:val="00100F98"/>
    <w:rsid w:val="0010132E"/>
    <w:rsid w:val="0010168C"/>
    <w:rsid w:val="00101C65"/>
    <w:rsid w:val="001024B3"/>
    <w:rsid w:val="00102531"/>
    <w:rsid w:val="00102688"/>
    <w:rsid w:val="00102ACB"/>
    <w:rsid w:val="00102AF1"/>
    <w:rsid w:val="0010353C"/>
    <w:rsid w:val="001037E0"/>
    <w:rsid w:val="00104C67"/>
    <w:rsid w:val="00104E0D"/>
    <w:rsid w:val="00104E97"/>
    <w:rsid w:val="0010500E"/>
    <w:rsid w:val="001054E8"/>
    <w:rsid w:val="0010550B"/>
    <w:rsid w:val="001062FB"/>
    <w:rsid w:val="001063E6"/>
    <w:rsid w:val="00106548"/>
    <w:rsid w:val="00106581"/>
    <w:rsid w:val="0010725E"/>
    <w:rsid w:val="00110CCC"/>
    <w:rsid w:val="00111193"/>
    <w:rsid w:val="00111767"/>
    <w:rsid w:val="00111858"/>
    <w:rsid w:val="001119BB"/>
    <w:rsid w:val="00111E0F"/>
    <w:rsid w:val="0011282F"/>
    <w:rsid w:val="00113752"/>
    <w:rsid w:val="001137BC"/>
    <w:rsid w:val="00113CF4"/>
    <w:rsid w:val="00114787"/>
    <w:rsid w:val="00114D5A"/>
    <w:rsid w:val="001153EA"/>
    <w:rsid w:val="00115643"/>
    <w:rsid w:val="00115BDC"/>
    <w:rsid w:val="001166B2"/>
    <w:rsid w:val="00116765"/>
    <w:rsid w:val="00117184"/>
    <w:rsid w:val="001208A4"/>
    <w:rsid w:val="00120C54"/>
    <w:rsid w:val="001219F5"/>
    <w:rsid w:val="00121A20"/>
    <w:rsid w:val="00122100"/>
    <w:rsid w:val="00122A49"/>
    <w:rsid w:val="001235BE"/>
    <w:rsid w:val="00123699"/>
    <w:rsid w:val="0012377F"/>
    <w:rsid w:val="00123AE9"/>
    <w:rsid w:val="00123E1A"/>
    <w:rsid w:val="00124314"/>
    <w:rsid w:val="00124403"/>
    <w:rsid w:val="0012473B"/>
    <w:rsid w:val="0012499D"/>
    <w:rsid w:val="00126069"/>
    <w:rsid w:val="00126373"/>
    <w:rsid w:val="00126B4A"/>
    <w:rsid w:val="001275A6"/>
    <w:rsid w:val="001308EB"/>
    <w:rsid w:val="00130CB1"/>
    <w:rsid w:val="0013185E"/>
    <w:rsid w:val="0013298E"/>
    <w:rsid w:val="00132CAF"/>
    <w:rsid w:val="00132FD0"/>
    <w:rsid w:val="001339B3"/>
    <w:rsid w:val="00133F9F"/>
    <w:rsid w:val="0013407F"/>
    <w:rsid w:val="001344C0"/>
    <w:rsid w:val="001346FA"/>
    <w:rsid w:val="001348F8"/>
    <w:rsid w:val="00134938"/>
    <w:rsid w:val="001351E0"/>
    <w:rsid w:val="00135252"/>
    <w:rsid w:val="00136FB2"/>
    <w:rsid w:val="00137AB5"/>
    <w:rsid w:val="00137D33"/>
    <w:rsid w:val="00137F0B"/>
    <w:rsid w:val="00140A3F"/>
    <w:rsid w:val="00140CCA"/>
    <w:rsid w:val="00141140"/>
    <w:rsid w:val="00141539"/>
    <w:rsid w:val="001417A7"/>
    <w:rsid w:val="00142617"/>
    <w:rsid w:val="001429C0"/>
    <w:rsid w:val="00143752"/>
    <w:rsid w:val="00143C80"/>
    <w:rsid w:val="00144248"/>
    <w:rsid w:val="001442DD"/>
    <w:rsid w:val="001442EE"/>
    <w:rsid w:val="00144631"/>
    <w:rsid w:val="00144FDA"/>
    <w:rsid w:val="00146B43"/>
    <w:rsid w:val="0014763D"/>
    <w:rsid w:val="00150702"/>
    <w:rsid w:val="00150BF1"/>
    <w:rsid w:val="00150E15"/>
    <w:rsid w:val="00151616"/>
    <w:rsid w:val="00151E23"/>
    <w:rsid w:val="001522CB"/>
    <w:rsid w:val="00152516"/>
    <w:rsid w:val="001526E0"/>
    <w:rsid w:val="00152CBB"/>
    <w:rsid w:val="00153FAA"/>
    <w:rsid w:val="0015455E"/>
    <w:rsid w:val="00154C3D"/>
    <w:rsid w:val="001551B5"/>
    <w:rsid w:val="00155DC7"/>
    <w:rsid w:val="00155E20"/>
    <w:rsid w:val="00156282"/>
    <w:rsid w:val="0015741A"/>
    <w:rsid w:val="00160C09"/>
    <w:rsid w:val="00161221"/>
    <w:rsid w:val="00161B0C"/>
    <w:rsid w:val="0016230A"/>
    <w:rsid w:val="00162445"/>
    <w:rsid w:val="0016340E"/>
    <w:rsid w:val="0016424D"/>
    <w:rsid w:val="001648F1"/>
    <w:rsid w:val="00164E2E"/>
    <w:rsid w:val="0016558D"/>
    <w:rsid w:val="001659C1"/>
    <w:rsid w:val="00165E39"/>
    <w:rsid w:val="00166ACC"/>
    <w:rsid w:val="00167C87"/>
    <w:rsid w:val="0017148D"/>
    <w:rsid w:val="001715CE"/>
    <w:rsid w:val="00171D83"/>
    <w:rsid w:val="0017217D"/>
    <w:rsid w:val="001722B5"/>
    <w:rsid w:val="00172F0A"/>
    <w:rsid w:val="00173032"/>
    <w:rsid w:val="00173682"/>
    <w:rsid w:val="00173A8E"/>
    <w:rsid w:val="00173CE7"/>
    <w:rsid w:val="00173EA2"/>
    <w:rsid w:val="001745FB"/>
    <w:rsid w:val="00174C18"/>
    <w:rsid w:val="00174CD4"/>
    <w:rsid w:val="0017502C"/>
    <w:rsid w:val="00175189"/>
    <w:rsid w:val="0017675A"/>
    <w:rsid w:val="0017738A"/>
    <w:rsid w:val="00177C20"/>
    <w:rsid w:val="0018143F"/>
    <w:rsid w:val="0018153F"/>
    <w:rsid w:val="0018172B"/>
    <w:rsid w:val="00181AA7"/>
    <w:rsid w:val="00181FF8"/>
    <w:rsid w:val="00182105"/>
    <w:rsid w:val="001821C1"/>
    <w:rsid w:val="00182B76"/>
    <w:rsid w:val="0018343A"/>
    <w:rsid w:val="00184286"/>
    <w:rsid w:val="00184D40"/>
    <w:rsid w:val="00185450"/>
    <w:rsid w:val="001866A8"/>
    <w:rsid w:val="00190997"/>
    <w:rsid w:val="00190AC1"/>
    <w:rsid w:val="00192409"/>
    <w:rsid w:val="001926AA"/>
    <w:rsid w:val="00192771"/>
    <w:rsid w:val="0019341A"/>
    <w:rsid w:val="00194574"/>
    <w:rsid w:val="001948BE"/>
    <w:rsid w:val="00194D75"/>
    <w:rsid w:val="0019561A"/>
    <w:rsid w:val="00195B5B"/>
    <w:rsid w:val="00196283"/>
    <w:rsid w:val="00196E7D"/>
    <w:rsid w:val="00197461"/>
    <w:rsid w:val="001979A9"/>
    <w:rsid w:val="00197DAD"/>
    <w:rsid w:val="00197DF9"/>
    <w:rsid w:val="001A18DC"/>
    <w:rsid w:val="001A1987"/>
    <w:rsid w:val="001A1A68"/>
    <w:rsid w:val="001A2564"/>
    <w:rsid w:val="001A273F"/>
    <w:rsid w:val="001A2CBE"/>
    <w:rsid w:val="001A341F"/>
    <w:rsid w:val="001A3470"/>
    <w:rsid w:val="001A45EA"/>
    <w:rsid w:val="001A493D"/>
    <w:rsid w:val="001A4B6D"/>
    <w:rsid w:val="001A5298"/>
    <w:rsid w:val="001A5A58"/>
    <w:rsid w:val="001A5DCD"/>
    <w:rsid w:val="001A6173"/>
    <w:rsid w:val="001A642A"/>
    <w:rsid w:val="001A66AB"/>
    <w:rsid w:val="001A6CBA"/>
    <w:rsid w:val="001A7743"/>
    <w:rsid w:val="001A7B64"/>
    <w:rsid w:val="001B006B"/>
    <w:rsid w:val="001B0204"/>
    <w:rsid w:val="001B025B"/>
    <w:rsid w:val="001B0D97"/>
    <w:rsid w:val="001B0EAC"/>
    <w:rsid w:val="001B21FB"/>
    <w:rsid w:val="001B27BC"/>
    <w:rsid w:val="001B2BA2"/>
    <w:rsid w:val="001B2EE6"/>
    <w:rsid w:val="001B3911"/>
    <w:rsid w:val="001B3F66"/>
    <w:rsid w:val="001B4307"/>
    <w:rsid w:val="001B4381"/>
    <w:rsid w:val="001B49BA"/>
    <w:rsid w:val="001B4ED0"/>
    <w:rsid w:val="001B517D"/>
    <w:rsid w:val="001B5A5D"/>
    <w:rsid w:val="001B5B3E"/>
    <w:rsid w:val="001B5D16"/>
    <w:rsid w:val="001B66B4"/>
    <w:rsid w:val="001B7166"/>
    <w:rsid w:val="001B78FC"/>
    <w:rsid w:val="001C02B0"/>
    <w:rsid w:val="001C0989"/>
    <w:rsid w:val="001C0A74"/>
    <w:rsid w:val="001C1905"/>
    <w:rsid w:val="001C1941"/>
    <w:rsid w:val="001C1A25"/>
    <w:rsid w:val="001C1CE5"/>
    <w:rsid w:val="001C2A70"/>
    <w:rsid w:val="001C319F"/>
    <w:rsid w:val="001C338E"/>
    <w:rsid w:val="001C3D2A"/>
    <w:rsid w:val="001C3DFC"/>
    <w:rsid w:val="001C404E"/>
    <w:rsid w:val="001C48E5"/>
    <w:rsid w:val="001C4A15"/>
    <w:rsid w:val="001C4ADA"/>
    <w:rsid w:val="001C58EF"/>
    <w:rsid w:val="001D03E2"/>
    <w:rsid w:val="001D07FB"/>
    <w:rsid w:val="001D0951"/>
    <w:rsid w:val="001D1C68"/>
    <w:rsid w:val="001D1E75"/>
    <w:rsid w:val="001D27AA"/>
    <w:rsid w:val="001D2C58"/>
    <w:rsid w:val="001D2C9B"/>
    <w:rsid w:val="001D2E43"/>
    <w:rsid w:val="001D32F8"/>
    <w:rsid w:val="001D3378"/>
    <w:rsid w:val="001D388B"/>
    <w:rsid w:val="001D41B0"/>
    <w:rsid w:val="001D4DF3"/>
    <w:rsid w:val="001D51BA"/>
    <w:rsid w:val="001D53E7"/>
    <w:rsid w:val="001D5BD8"/>
    <w:rsid w:val="001D5DE2"/>
    <w:rsid w:val="001D6342"/>
    <w:rsid w:val="001D6D53"/>
    <w:rsid w:val="001D76FE"/>
    <w:rsid w:val="001D7902"/>
    <w:rsid w:val="001D7CDC"/>
    <w:rsid w:val="001E071D"/>
    <w:rsid w:val="001E0BF3"/>
    <w:rsid w:val="001E10B8"/>
    <w:rsid w:val="001E1477"/>
    <w:rsid w:val="001E17C0"/>
    <w:rsid w:val="001E18AE"/>
    <w:rsid w:val="001E1CDD"/>
    <w:rsid w:val="001E1EA2"/>
    <w:rsid w:val="001E257E"/>
    <w:rsid w:val="001E2883"/>
    <w:rsid w:val="001E2A7A"/>
    <w:rsid w:val="001E3079"/>
    <w:rsid w:val="001E314C"/>
    <w:rsid w:val="001E37CA"/>
    <w:rsid w:val="001E4018"/>
    <w:rsid w:val="001E4552"/>
    <w:rsid w:val="001E4E33"/>
    <w:rsid w:val="001E58E2"/>
    <w:rsid w:val="001E647D"/>
    <w:rsid w:val="001E64D2"/>
    <w:rsid w:val="001E7010"/>
    <w:rsid w:val="001E73CE"/>
    <w:rsid w:val="001E7AED"/>
    <w:rsid w:val="001E7F70"/>
    <w:rsid w:val="001F0504"/>
    <w:rsid w:val="001F0A62"/>
    <w:rsid w:val="001F0CA6"/>
    <w:rsid w:val="001F1408"/>
    <w:rsid w:val="001F17A1"/>
    <w:rsid w:val="001F1F58"/>
    <w:rsid w:val="001F2037"/>
    <w:rsid w:val="001F2194"/>
    <w:rsid w:val="001F2AC5"/>
    <w:rsid w:val="001F3111"/>
    <w:rsid w:val="001F3916"/>
    <w:rsid w:val="001F3E09"/>
    <w:rsid w:val="001F3F44"/>
    <w:rsid w:val="001F4347"/>
    <w:rsid w:val="001F54C5"/>
    <w:rsid w:val="001F550B"/>
    <w:rsid w:val="001F5A84"/>
    <w:rsid w:val="001F662C"/>
    <w:rsid w:val="001F667A"/>
    <w:rsid w:val="001F703E"/>
    <w:rsid w:val="001F7074"/>
    <w:rsid w:val="001F7798"/>
    <w:rsid w:val="001F7A2F"/>
    <w:rsid w:val="001F7C83"/>
    <w:rsid w:val="001F7E81"/>
    <w:rsid w:val="001F7FBF"/>
    <w:rsid w:val="001F7FCF"/>
    <w:rsid w:val="002003E1"/>
    <w:rsid w:val="00200490"/>
    <w:rsid w:val="00200BE1"/>
    <w:rsid w:val="00201619"/>
    <w:rsid w:val="00201EB3"/>
    <w:rsid w:val="00201F3A"/>
    <w:rsid w:val="002023DE"/>
    <w:rsid w:val="00202763"/>
    <w:rsid w:val="002031A1"/>
    <w:rsid w:val="00203F96"/>
    <w:rsid w:val="00203FC7"/>
    <w:rsid w:val="00204612"/>
    <w:rsid w:val="002056AF"/>
    <w:rsid w:val="00206335"/>
    <w:rsid w:val="00206429"/>
    <w:rsid w:val="0020681F"/>
    <w:rsid w:val="002069B2"/>
    <w:rsid w:val="0020797A"/>
    <w:rsid w:val="00207FA3"/>
    <w:rsid w:val="00210898"/>
    <w:rsid w:val="00210D8A"/>
    <w:rsid w:val="00211060"/>
    <w:rsid w:val="002118DE"/>
    <w:rsid w:val="00212522"/>
    <w:rsid w:val="00213594"/>
    <w:rsid w:val="00213CB3"/>
    <w:rsid w:val="00214DA8"/>
    <w:rsid w:val="00215423"/>
    <w:rsid w:val="002158FA"/>
    <w:rsid w:val="00215E49"/>
    <w:rsid w:val="00216478"/>
    <w:rsid w:val="002167B8"/>
    <w:rsid w:val="002170EB"/>
    <w:rsid w:val="00217163"/>
    <w:rsid w:val="002175A4"/>
    <w:rsid w:val="00217BF5"/>
    <w:rsid w:val="00220600"/>
    <w:rsid w:val="002209DD"/>
    <w:rsid w:val="00220AA4"/>
    <w:rsid w:val="00220BCC"/>
    <w:rsid w:val="00220E1C"/>
    <w:rsid w:val="00221C35"/>
    <w:rsid w:val="00221D15"/>
    <w:rsid w:val="002220AB"/>
    <w:rsid w:val="002222F5"/>
    <w:rsid w:val="002224DB"/>
    <w:rsid w:val="00223A7E"/>
    <w:rsid w:val="00223BDE"/>
    <w:rsid w:val="00223D27"/>
    <w:rsid w:val="00223FCB"/>
    <w:rsid w:val="002246EC"/>
    <w:rsid w:val="002252C3"/>
    <w:rsid w:val="00225C54"/>
    <w:rsid w:val="00226385"/>
    <w:rsid w:val="002267D0"/>
    <w:rsid w:val="00226FDA"/>
    <w:rsid w:val="00227240"/>
    <w:rsid w:val="0022776A"/>
    <w:rsid w:val="00227CA3"/>
    <w:rsid w:val="002305E3"/>
    <w:rsid w:val="00230765"/>
    <w:rsid w:val="00230778"/>
    <w:rsid w:val="00230D18"/>
    <w:rsid w:val="002319E4"/>
    <w:rsid w:val="002325CB"/>
    <w:rsid w:val="002329FB"/>
    <w:rsid w:val="00232D35"/>
    <w:rsid w:val="00234333"/>
    <w:rsid w:val="00235632"/>
    <w:rsid w:val="00235872"/>
    <w:rsid w:val="002358DD"/>
    <w:rsid w:val="00236081"/>
    <w:rsid w:val="002367D3"/>
    <w:rsid w:val="002370A9"/>
    <w:rsid w:val="002376F1"/>
    <w:rsid w:val="00237AD2"/>
    <w:rsid w:val="00237B86"/>
    <w:rsid w:val="00237F2B"/>
    <w:rsid w:val="00241448"/>
    <w:rsid w:val="00241559"/>
    <w:rsid w:val="00242173"/>
    <w:rsid w:val="0024300E"/>
    <w:rsid w:val="002435B3"/>
    <w:rsid w:val="00244054"/>
    <w:rsid w:val="0024478A"/>
    <w:rsid w:val="00244F1C"/>
    <w:rsid w:val="002458EB"/>
    <w:rsid w:val="00245956"/>
    <w:rsid w:val="00245F31"/>
    <w:rsid w:val="002463BF"/>
    <w:rsid w:val="00246448"/>
    <w:rsid w:val="00246CDC"/>
    <w:rsid w:val="00247308"/>
    <w:rsid w:val="0024741B"/>
    <w:rsid w:val="002500C8"/>
    <w:rsid w:val="002506BF"/>
    <w:rsid w:val="0025113D"/>
    <w:rsid w:val="00251156"/>
    <w:rsid w:val="0025131F"/>
    <w:rsid w:val="00251D18"/>
    <w:rsid w:val="00251D9B"/>
    <w:rsid w:val="00252059"/>
    <w:rsid w:val="002527F8"/>
    <w:rsid w:val="002537ED"/>
    <w:rsid w:val="002549F0"/>
    <w:rsid w:val="00254F90"/>
    <w:rsid w:val="002561BC"/>
    <w:rsid w:val="002563CE"/>
    <w:rsid w:val="00257543"/>
    <w:rsid w:val="0026026A"/>
    <w:rsid w:val="002602DE"/>
    <w:rsid w:val="00261025"/>
    <w:rsid w:val="002617E7"/>
    <w:rsid w:val="00262371"/>
    <w:rsid w:val="0026259B"/>
    <w:rsid w:val="00263DD3"/>
    <w:rsid w:val="00264228"/>
    <w:rsid w:val="00264334"/>
    <w:rsid w:val="00264647"/>
    <w:rsid w:val="0026473E"/>
    <w:rsid w:val="00265BCC"/>
    <w:rsid w:val="00266214"/>
    <w:rsid w:val="00267C83"/>
    <w:rsid w:val="00270A70"/>
    <w:rsid w:val="0027144F"/>
    <w:rsid w:val="002717C5"/>
    <w:rsid w:val="00271813"/>
    <w:rsid w:val="00271F3A"/>
    <w:rsid w:val="002720C4"/>
    <w:rsid w:val="00272550"/>
    <w:rsid w:val="00272959"/>
    <w:rsid w:val="00273278"/>
    <w:rsid w:val="002737F4"/>
    <w:rsid w:val="00273A04"/>
    <w:rsid w:val="0027441B"/>
    <w:rsid w:val="0027485F"/>
    <w:rsid w:val="00274D7E"/>
    <w:rsid w:val="00274DEE"/>
    <w:rsid w:val="00274FD8"/>
    <w:rsid w:val="002752FF"/>
    <w:rsid w:val="002756DB"/>
    <w:rsid w:val="00275DCB"/>
    <w:rsid w:val="00276A8D"/>
    <w:rsid w:val="00276D2D"/>
    <w:rsid w:val="002805F5"/>
    <w:rsid w:val="00280751"/>
    <w:rsid w:val="0028272B"/>
    <w:rsid w:val="002827FD"/>
    <w:rsid w:val="0028280A"/>
    <w:rsid w:val="00282A15"/>
    <w:rsid w:val="00282F0E"/>
    <w:rsid w:val="00282FB2"/>
    <w:rsid w:val="00283A82"/>
    <w:rsid w:val="0028400A"/>
    <w:rsid w:val="002842DC"/>
    <w:rsid w:val="00285863"/>
    <w:rsid w:val="00285FBB"/>
    <w:rsid w:val="00286485"/>
    <w:rsid w:val="002868A7"/>
    <w:rsid w:val="002869A8"/>
    <w:rsid w:val="00286ACD"/>
    <w:rsid w:val="00287821"/>
    <w:rsid w:val="00287838"/>
    <w:rsid w:val="00287A4F"/>
    <w:rsid w:val="00290403"/>
    <w:rsid w:val="002907B5"/>
    <w:rsid w:val="0029139E"/>
    <w:rsid w:val="00291876"/>
    <w:rsid w:val="002918CA"/>
    <w:rsid w:val="00291BF2"/>
    <w:rsid w:val="00291E60"/>
    <w:rsid w:val="00292444"/>
    <w:rsid w:val="002927F9"/>
    <w:rsid w:val="00292DA6"/>
    <w:rsid w:val="00292EA9"/>
    <w:rsid w:val="00292EB7"/>
    <w:rsid w:val="00292FC2"/>
    <w:rsid w:val="00293963"/>
    <w:rsid w:val="0029396A"/>
    <w:rsid w:val="00293979"/>
    <w:rsid w:val="00293BDF"/>
    <w:rsid w:val="00294A96"/>
    <w:rsid w:val="00294EA6"/>
    <w:rsid w:val="0029506A"/>
    <w:rsid w:val="00296001"/>
    <w:rsid w:val="0029607A"/>
    <w:rsid w:val="00296227"/>
    <w:rsid w:val="00296C77"/>
    <w:rsid w:val="00296E46"/>
    <w:rsid w:val="00296F44"/>
    <w:rsid w:val="002976BD"/>
    <w:rsid w:val="0029777D"/>
    <w:rsid w:val="00297BD4"/>
    <w:rsid w:val="00297DD4"/>
    <w:rsid w:val="002A055E"/>
    <w:rsid w:val="002A05DE"/>
    <w:rsid w:val="002A0D1E"/>
    <w:rsid w:val="002A1D4E"/>
    <w:rsid w:val="002A1ED4"/>
    <w:rsid w:val="002A2429"/>
    <w:rsid w:val="002A2869"/>
    <w:rsid w:val="002A28F3"/>
    <w:rsid w:val="002A29DD"/>
    <w:rsid w:val="002A2A3F"/>
    <w:rsid w:val="002A3363"/>
    <w:rsid w:val="002A37B7"/>
    <w:rsid w:val="002A44B1"/>
    <w:rsid w:val="002A4E9F"/>
    <w:rsid w:val="002A657B"/>
    <w:rsid w:val="002B08EE"/>
    <w:rsid w:val="002B0965"/>
    <w:rsid w:val="002B09F7"/>
    <w:rsid w:val="002B23CD"/>
    <w:rsid w:val="002B24D6"/>
    <w:rsid w:val="002B28A2"/>
    <w:rsid w:val="002B2CD4"/>
    <w:rsid w:val="002B36C0"/>
    <w:rsid w:val="002B38B1"/>
    <w:rsid w:val="002B3AFF"/>
    <w:rsid w:val="002B3FB1"/>
    <w:rsid w:val="002B47A1"/>
    <w:rsid w:val="002B48D5"/>
    <w:rsid w:val="002B4D1F"/>
    <w:rsid w:val="002B54CC"/>
    <w:rsid w:val="002B59CB"/>
    <w:rsid w:val="002B600E"/>
    <w:rsid w:val="002B63EA"/>
    <w:rsid w:val="002B6999"/>
    <w:rsid w:val="002B6E14"/>
    <w:rsid w:val="002B6EB1"/>
    <w:rsid w:val="002B7AC4"/>
    <w:rsid w:val="002C0CD6"/>
    <w:rsid w:val="002C1FB1"/>
    <w:rsid w:val="002C2103"/>
    <w:rsid w:val="002C21D9"/>
    <w:rsid w:val="002C28FA"/>
    <w:rsid w:val="002C2E09"/>
    <w:rsid w:val="002C31B1"/>
    <w:rsid w:val="002C3610"/>
    <w:rsid w:val="002C3A71"/>
    <w:rsid w:val="002C41E6"/>
    <w:rsid w:val="002C4487"/>
    <w:rsid w:val="002C4EEE"/>
    <w:rsid w:val="002C532A"/>
    <w:rsid w:val="002C7052"/>
    <w:rsid w:val="002C799A"/>
    <w:rsid w:val="002D05A4"/>
    <w:rsid w:val="002D071A"/>
    <w:rsid w:val="002D141E"/>
    <w:rsid w:val="002D15FB"/>
    <w:rsid w:val="002D1930"/>
    <w:rsid w:val="002D283B"/>
    <w:rsid w:val="002D29D2"/>
    <w:rsid w:val="002D3325"/>
    <w:rsid w:val="002D34B2"/>
    <w:rsid w:val="002D43CD"/>
    <w:rsid w:val="002D4404"/>
    <w:rsid w:val="002D48B0"/>
    <w:rsid w:val="002D48C4"/>
    <w:rsid w:val="002D5854"/>
    <w:rsid w:val="002D599B"/>
    <w:rsid w:val="002D5B37"/>
    <w:rsid w:val="002D63E9"/>
    <w:rsid w:val="002D65A7"/>
    <w:rsid w:val="002D6876"/>
    <w:rsid w:val="002D688A"/>
    <w:rsid w:val="002D6EF5"/>
    <w:rsid w:val="002D7637"/>
    <w:rsid w:val="002E0982"/>
    <w:rsid w:val="002E1607"/>
    <w:rsid w:val="002E17F2"/>
    <w:rsid w:val="002E29B8"/>
    <w:rsid w:val="002E4022"/>
    <w:rsid w:val="002E449C"/>
    <w:rsid w:val="002E4939"/>
    <w:rsid w:val="002E5481"/>
    <w:rsid w:val="002E7497"/>
    <w:rsid w:val="002E7CAE"/>
    <w:rsid w:val="002F043F"/>
    <w:rsid w:val="002F096A"/>
    <w:rsid w:val="002F13E4"/>
    <w:rsid w:val="002F1EE4"/>
    <w:rsid w:val="002F2771"/>
    <w:rsid w:val="002F37A9"/>
    <w:rsid w:val="002F3C77"/>
    <w:rsid w:val="002F406B"/>
    <w:rsid w:val="002F4D03"/>
    <w:rsid w:val="002F4F89"/>
    <w:rsid w:val="002F54D1"/>
    <w:rsid w:val="002F55A8"/>
    <w:rsid w:val="002F76D4"/>
    <w:rsid w:val="002F7A75"/>
    <w:rsid w:val="00301BF6"/>
    <w:rsid w:val="00301CE6"/>
    <w:rsid w:val="0030256B"/>
    <w:rsid w:val="003029EF"/>
    <w:rsid w:val="00302A11"/>
    <w:rsid w:val="003035E9"/>
    <w:rsid w:val="00303618"/>
    <w:rsid w:val="00303A21"/>
    <w:rsid w:val="00303C79"/>
    <w:rsid w:val="00304A67"/>
    <w:rsid w:val="0030501F"/>
    <w:rsid w:val="003058EA"/>
    <w:rsid w:val="00306360"/>
    <w:rsid w:val="00306C08"/>
    <w:rsid w:val="003079C9"/>
    <w:rsid w:val="00307BA1"/>
    <w:rsid w:val="003103F9"/>
    <w:rsid w:val="00310462"/>
    <w:rsid w:val="00310619"/>
    <w:rsid w:val="00310BB3"/>
    <w:rsid w:val="00310FED"/>
    <w:rsid w:val="00311702"/>
    <w:rsid w:val="00311C0D"/>
    <w:rsid w:val="00311C66"/>
    <w:rsid w:val="00311E82"/>
    <w:rsid w:val="00311EDF"/>
    <w:rsid w:val="00312DBA"/>
    <w:rsid w:val="00313FD6"/>
    <w:rsid w:val="00314265"/>
    <w:rsid w:val="00314313"/>
    <w:rsid w:val="003143BD"/>
    <w:rsid w:val="00314F45"/>
    <w:rsid w:val="00314FF4"/>
    <w:rsid w:val="00315363"/>
    <w:rsid w:val="00315C3C"/>
    <w:rsid w:val="0031671D"/>
    <w:rsid w:val="00317804"/>
    <w:rsid w:val="003201EE"/>
    <w:rsid w:val="003203ED"/>
    <w:rsid w:val="003208AE"/>
    <w:rsid w:val="003208B1"/>
    <w:rsid w:val="00320BDF"/>
    <w:rsid w:val="003212AE"/>
    <w:rsid w:val="00322A1B"/>
    <w:rsid w:val="00322C9F"/>
    <w:rsid w:val="00322E79"/>
    <w:rsid w:val="00323314"/>
    <w:rsid w:val="00323B74"/>
    <w:rsid w:val="0032444E"/>
    <w:rsid w:val="00324D23"/>
    <w:rsid w:val="003250EB"/>
    <w:rsid w:val="0032542D"/>
    <w:rsid w:val="00325BB5"/>
    <w:rsid w:val="003308D5"/>
    <w:rsid w:val="00330A7E"/>
    <w:rsid w:val="00330D05"/>
    <w:rsid w:val="00330D60"/>
    <w:rsid w:val="00331751"/>
    <w:rsid w:val="00332820"/>
    <w:rsid w:val="00332902"/>
    <w:rsid w:val="00333536"/>
    <w:rsid w:val="00333ADB"/>
    <w:rsid w:val="00334579"/>
    <w:rsid w:val="0033509C"/>
    <w:rsid w:val="00335196"/>
    <w:rsid w:val="00335464"/>
    <w:rsid w:val="00335858"/>
    <w:rsid w:val="00335B85"/>
    <w:rsid w:val="0033663D"/>
    <w:rsid w:val="00336BDA"/>
    <w:rsid w:val="00340202"/>
    <w:rsid w:val="003402FF"/>
    <w:rsid w:val="00340662"/>
    <w:rsid w:val="003407E0"/>
    <w:rsid w:val="003408E5"/>
    <w:rsid w:val="00340C65"/>
    <w:rsid w:val="00341B7D"/>
    <w:rsid w:val="00341C98"/>
    <w:rsid w:val="0034219F"/>
    <w:rsid w:val="00342380"/>
    <w:rsid w:val="0034238B"/>
    <w:rsid w:val="00342BD7"/>
    <w:rsid w:val="0034367C"/>
    <w:rsid w:val="00343CF5"/>
    <w:rsid w:val="0034524D"/>
    <w:rsid w:val="003455F2"/>
    <w:rsid w:val="00345D08"/>
    <w:rsid w:val="00346DB5"/>
    <w:rsid w:val="00346E29"/>
    <w:rsid w:val="0034736E"/>
    <w:rsid w:val="0034764E"/>
    <w:rsid w:val="003477B1"/>
    <w:rsid w:val="00351F7F"/>
    <w:rsid w:val="0035272C"/>
    <w:rsid w:val="003532C9"/>
    <w:rsid w:val="0035596D"/>
    <w:rsid w:val="00355C87"/>
    <w:rsid w:val="00355DD9"/>
    <w:rsid w:val="00356C68"/>
    <w:rsid w:val="00357380"/>
    <w:rsid w:val="0035774C"/>
    <w:rsid w:val="003602D9"/>
    <w:rsid w:val="003604CE"/>
    <w:rsid w:val="0036067D"/>
    <w:rsid w:val="00360DDD"/>
    <w:rsid w:val="00360E6D"/>
    <w:rsid w:val="00360F08"/>
    <w:rsid w:val="00361E32"/>
    <w:rsid w:val="003628AD"/>
    <w:rsid w:val="00362B53"/>
    <w:rsid w:val="00363C69"/>
    <w:rsid w:val="00363D1B"/>
    <w:rsid w:val="003645C0"/>
    <w:rsid w:val="003646BE"/>
    <w:rsid w:val="00364C4B"/>
    <w:rsid w:val="00365B44"/>
    <w:rsid w:val="00365F9D"/>
    <w:rsid w:val="00366323"/>
    <w:rsid w:val="0036663D"/>
    <w:rsid w:val="003667AB"/>
    <w:rsid w:val="00366AFF"/>
    <w:rsid w:val="00366F90"/>
    <w:rsid w:val="0036720C"/>
    <w:rsid w:val="00367538"/>
    <w:rsid w:val="003705FD"/>
    <w:rsid w:val="00370E47"/>
    <w:rsid w:val="00371832"/>
    <w:rsid w:val="00372157"/>
    <w:rsid w:val="003722B0"/>
    <w:rsid w:val="003735C0"/>
    <w:rsid w:val="003739BA"/>
    <w:rsid w:val="00373CEA"/>
    <w:rsid w:val="00373EB5"/>
    <w:rsid w:val="003742AC"/>
    <w:rsid w:val="00374838"/>
    <w:rsid w:val="00374A80"/>
    <w:rsid w:val="003759D5"/>
    <w:rsid w:val="00377614"/>
    <w:rsid w:val="00377924"/>
    <w:rsid w:val="00377CE1"/>
    <w:rsid w:val="00380146"/>
    <w:rsid w:val="00380C36"/>
    <w:rsid w:val="0038169C"/>
    <w:rsid w:val="00381A58"/>
    <w:rsid w:val="003820BB"/>
    <w:rsid w:val="0038234D"/>
    <w:rsid w:val="003827C9"/>
    <w:rsid w:val="0038322E"/>
    <w:rsid w:val="003855FC"/>
    <w:rsid w:val="0038583B"/>
    <w:rsid w:val="00385BF0"/>
    <w:rsid w:val="003864DC"/>
    <w:rsid w:val="00386FED"/>
    <w:rsid w:val="00391347"/>
    <w:rsid w:val="00391E3F"/>
    <w:rsid w:val="00391E8A"/>
    <w:rsid w:val="00392BC0"/>
    <w:rsid w:val="003939FF"/>
    <w:rsid w:val="00394BCC"/>
    <w:rsid w:val="00395ECD"/>
    <w:rsid w:val="003968C6"/>
    <w:rsid w:val="0039769B"/>
    <w:rsid w:val="00397D2A"/>
    <w:rsid w:val="003A0239"/>
    <w:rsid w:val="003A1361"/>
    <w:rsid w:val="003A1849"/>
    <w:rsid w:val="003A2223"/>
    <w:rsid w:val="003A2A0F"/>
    <w:rsid w:val="003A2E1A"/>
    <w:rsid w:val="003A426B"/>
    <w:rsid w:val="003A45A1"/>
    <w:rsid w:val="003A4652"/>
    <w:rsid w:val="003A58B2"/>
    <w:rsid w:val="003A5B0A"/>
    <w:rsid w:val="003A5D11"/>
    <w:rsid w:val="003A645D"/>
    <w:rsid w:val="003A6794"/>
    <w:rsid w:val="003A6BAC"/>
    <w:rsid w:val="003A70A4"/>
    <w:rsid w:val="003A7E57"/>
    <w:rsid w:val="003A7EF3"/>
    <w:rsid w:val="003B017D"/>
    <w:rsid w:val="003B02D8"/>
    <w:rsid w:val="003B0779"/>
    <w:rsid w:val="003B0BAC"/>
    <w:rsid w:val="003B159C"/>
    <w:rsid w:val="003B1834"/>
    <w:rsid w:val="003B369F"/>
    <w:rsid w:val="003B36A3"/>
    <w:rsid w:val="003B4CB1"/>
    <w:rsid w:val="003B4CBF"/>
    <w:rsid w:val="003B5A43"/>
    <w:rsid w:val="003B61AE"/>
    <w:rsid w:val="003B62F7"/>
    <w:rsid w:val="003B64BB"/>
    <w:rsid w:val="003B6882"/>
    <w:rsid w:val="003B6C96"/>
    <w:rsid w:val="003B6DF4"/>
    <w:rsid w:val="003B784A"/>
    <w:rsid w:val="003B7FE5"/>
    <w:rsid w:val="003C0359"/>
    <w:rsid w:val="003C0B26"/>
    <w:rsid w:val="003C11C8"/>
    <w:rsid w:val="003C226F"/>
    <w:rsid w:val="003C2702"/>
    <w:rsid w:val="003C2CAA"/>
    <w:rsid w:val="003C3199"/>
    <w:rsid w:val="003C52AA"/>
    <w:rsid w:val="003C5686"/>
    <w:rsid w:val="003C6A45"/>
    <w:rsid w:val="003C71E8"/>
    <w:rsid w:val="003C7806"/>
    <w:rsid w:val="003C7DBB"/>
    <w:rsid w:val="003C7EB6"/>
    <w:rsid w:val="003C7FBB"/>
    <w:rsid w:val="003D0268"/>
    <w:rsid w:val="003D109F"/>
    <w:rsid w:val="003D2478"/>
    <w:rsid w:val="003D294E"/>
    <w:rsid w:val="003D3123"/>
    <w:rsid w:val="003D35C8"/>
    <w:rsid w:val="003D3C45"/>
    <w:rsid w:val="003D3E07"/>
    <w:rsid w:val="003D490D"/>
    <w:rsid w:val="003D49ED"/>
    <w:rsid w:val="003D5570"/>
    <w:rsid w:val="003D58F4"/>
    <w:rsid w:val="003D5B1F"/>
    <w:rsid w:val="003D76A6"/>
    <w:rsid w:val="003E0E27"/>
    <w:rsid w:val="003E15FA"/>
    <w:rsid w:val="003E25AD"/>
    <w:rsid w:val="003E2A38"/>
    <w:rsid w:val="003E3E9D"/>
    <w:rsid w:val="003E4341"/>
    <w:rsid w:val="003E49F7"/>
    <w:rsid w:val="003E4DB2"/>
    <w:rsid w:val="003E55E4"/>
    <w:rsid w:val="003E5D6E"/>
    <w:rsid w:val="003E601C"/>
    <w:rsid w:val="003E69BE"/>
    <w:rsid w:val="003E74E3"/>
    <w:rsid w:val="003E7A6F"/>
    <w:rsid w:val="003F05C7"/>
    <w:rsid w:val="003F05D3"/>
    <w:rsid w:val="003F1E50"/>
    <w:rsid w:val="003F2BE2"/>
    <w:rsid w:val="003F2CD4"/>
    <w:rsid w:val="003F320A"/>
    <w:rsid w:val="003F3287"/>
    <w:rsid w:val="003F3997"/>
    <w:rsid w:val="003F41EC"/>
    <w:rsid w:val="003F49CD"/>
    <w:rsid w:val="003F51FF"/>
    <w:rsid w:val="003F558D"/>
    <w:rsid w:val="003F56D9"/>
    <w:rsid w:val="003F60F8"/>
    <w:rsid w:val="003F6BBE"/>
    <w:rsid w:val="003F7312"/>
    <w:rsid w:val="004000E8"/>
    <w:rsid w:val="00400694"/>
    <w:rsid w:val="00400707"/>
    <w:rsid w:val="004007FA"/>
    <w:rsid w:val="00400DAD"/>
    <w:rsid w:val="00401103"/>
    <w:rsid w:val="0040149D"/>
    <w:rsid w:val="00401673"/>
    <w:rsid w:val="00401E96"/>
    <w:rsid w:val="00402E2B"/>
    <w:rsid w:val="00403203"/>
    <w:rsid w:val="00403277"/>
    <w:rsid w:val="00403862"/>
    <w:rsid w:val="00404773"/>
    <w:rsid w:val="0040512B"/>
    <w:rsid w:val="00405CA5"/>
    <w:rsid w:val="00406129"/>
    <w:rsid w:val="004061B8"/>
    <w:rsid w:val="004069D5"/>
    <w:rsid w:val="00406A8B"/>
    <w:rsid w:val="0040753D"/>
    <w:rsid w:val="00407BCD"/>
    <w:rsid w:val="00407CD3"/>
    <w:rsid w:val="00410134"/>
    <w:rsid w:val="0041062E"/>
    <w:rsid w:val="00410B72"/>
    <w:rsid w:val="00410F18"/>
    <w:rsid w:val="00411DE0"/>
    <w:rsid w:val="00411FC6"/>
    <w:rsid w:val="0041263E"/>
    <w:rsid w:val="0041286C"/>
    <w:rsid w:val="00412F8C"/>
    <w:rsid w:val="00413AAC"/>
    <w:rsid w:val="00413D3C"/>
    <w:rsid w:val="00413E92"/>
    <w:rsid w:val="00414283"/>
    <w:rsid w:val="00415533"/>
    <w:rsid w:val="00416742"/>
    <w:rsid w:val="00416782"/>
    <w:rsid w:val="00416913"/>
    <w:rsid w:val="004208BE"/>
    <w:rsid w:val="00420C60"/>
    <w:rsid w:val="00421105"/>
    <w:rsid w:val="00421AC1"/>
    <w:rsid w:val="00422610"/>
    <w:rsid w:val="0042269C"/>
    <w:rsid w:val="00422AA4"/>
    <w:rsid w:val="00422B5B"/>
    <w:rsid w:val="0042414C"/>
    <w:rsid w:val="004242F4"/>
    <w:rsid w:val="00424450"/>
    <w:rsid w:val="00424F55"/>
    <w:rsid w:val="0042517E"/>
    <w:rsid w:val="00425EB9"/>
    <w:rsid w:val="0042650D"/>
    <w:rsid w:val="00426A19"/>
    <w:rsid w:val="00426C95"/>
    <w:rsid w:val="00427248"/>
    <w:rsid w:val="0042737D"/>
    <w:rsid w:val="00430220"/>
    <w:rsid w:val="0043173A"/>
    <w:rsid w:val="00431C46"/>
    <w:rsid w:val="004321D5"/>
    <w:rsid w:val="004327EC"/>
    <w:rsid w:val="00432A61"/>
    <w:rsid w:val="00432B35"/>
    <w:rsid w:val="00432D93"/>
    <w:rsid w:val="00432D9F"/>
    <w:rsid w:val="004330F0"/>
    <w:rsid w:val="00433FD2"/>
    <w:rsid w:val="00434242"/>
    <w:rsid w:val="00434F16"/>
    <w:rsid w:val="00435131"/>
    <w:rsid w:val="00435C66"/>
    <w:rsid w:val="00435E82"/>
    <w:rsid w:val="00436334"/>
    <w:rsid w:val="00437351"/>
    <w:rsid w:val="00437447"/>
    <w:rsid w:val="00437B96"/>
    <w:rsid w:val="00441A68"/>
    <w:rsid w:val="00441A92"/>
    <w:rsid w:val="00441BCF"/>
    <w:rsid w:val="00441CAD"/>
    <w:rsid w:val="0044229B"/>
    <w:rsid w:val="00442986"/>
    <w:rsid w:val="004431DC"/>
    <w:rsid w:val="00444F56"/>
    <w:rsid w:val="004453A8"/>
    <w:rsid w:val="00445C47"/>
    <w:rsid w:val="00445C56"/>
    <w:rsid w:val="00446488"/>
    <w:rsid w:val="00446D15"/>
    <w:rsid w:val="00446DF8"/>
    <w:rsid w:val="004471E4"/>
    <w:rsid w:val="00447BEE"/>
    <w:rsid w:val="00447DCB"/>
    <w:rsid w:val="00447F35"/>
    <w:rsid w:val="004508F6"/>
    <w:rsid w:val="004509BC"/>
    <w:rsid w:val="0045122E"/>
    <w:rsid w:val="004512CC"/>
    <w:rsid w:val="004517AA"/>
    <w:rsid w:val="004519E6"/>
    <w:rsid w:val="00451AAF"/>
    <w:rsid w:val="00452CAC"/>
    <w:rsid w:val="00452CE9"/>
    <w:rsid w:val="00452D5A"/>
    <w:rsid w:val="00452FBF"/>
    <w:rsid w:val="0045365C"/>
    <w:rsid w:val="00453669"/>
    <w:rsid w:val="00453969"/>
    <w:rsid w:val="00454230"/>
    <w:rsid w:val="00454650"/>
    <w:rsid w:val="0045482C"/>
    <w:rsid w:val="00454F33"/>
    <w:rsid w:val="00455444"/>
    <w:rsid w:val="00455C53"/>
    <w:rsid w:val="00456A44"/>
    <w:rsid w:val="004572D1"/>
    <w:rsid w:val="00457565"/>
    <w:rsid w:val="00457B71"/>
    <w:rsid w:val="00457DBC"/>
    <w:rsid w:val="00460473"/>
    <w:rsid w:val="004604E3"/>
    <w:rsid w:val="004605C6"/>
    <w:rsid w:val="004621BD"/>
    <w:rsid w:val="0046266F"/>
    <w:rsid w:val="00463480"/>
    <w:rsid w:val="00464153"/>
    <w:rsid w:val="00464247"/>
    <w:rsid w:val="00464689"/>
    <w:rsid w:val="00464C17"/>
    <w:rsid w:val="0046597C"/>
    <w:rsid w:val="00465D95"/>
    <w:rsid w:val="004669E2"/>
    <w:rsid w:val="0046748A"/>
    <w:rsid w:val="0046769C"/>
    <w:rsid w:val="004701FB"/>
    <w:rsid w:val="00470473"/>
    <w:rsid w:val="004708D1"/>
    <w:rsid w:val="00470C31"/>
    <w:rsid w:val="00471DE0"/>
    <w:rsid w:val="0047217C"/>
    <w:rsid w:val="004723DE"/>
    <w:rsid w:val="00472C1E"/>
    <w:rsid w:val="004734D0"/>
    <w:rsid w:val="00473CD3"/>
    <w:rsid w:val="00475154"/>
    <w:rsid w:val="0047556B"/>
    <w:rsid w:val="00475677"/>
    <w:rsid w:val="004756CB"/>
    <w:rsid w:val="00475F54"/>
    <w:rsid w:val="00477768"/>
    <w:rsid w:val="00480530"/>
    <w:rsid w:val="00481223"/>
    <w:rsid w:val="0048238A"/>
    <w:rsid w:val="00482723"/>
    <w:rsid w:val="00484706"/>
    <w:rsid w:val="00484B19"/>
    <w:rsid w:val="00484B8E"/>
    <w:rsid w:val="00484E1F"/>
    <w:rsid w:val="00486772"/>
    <w:rsid w:val="0048681A"/>
    <w:rsid w:val="00486A8C"/>
    <w:rsid w:val="00486C7C"/>
    <w:rsid w:val="00487559"/>
    <w:rsid w:val="00487661"/>
    <w:rsid w:val="0049027F"/>
    <w:rsid w:val="004904AC"/>
    <w:rsid w:val="00490DA4"/>
    <w:rsid w:val="00491129"/>
    <w:rsid w:val="0049154D"/>
    <w:rsid w:val="00492171"/>
    <w:rsid w:val="00492465"/>
    <w:rsid w:val="0049270F"/>
    <w:rsid w:val="00492A55"/>
    <w:rsid w:val="00492BC5"/>
    <w:rsid w:val="0049358F"/>
    <w:rsid w:val="004939E5"/>
    <w:rsid w:val="004940AC"/>
    <w:rsid w:val="004957C0"/>
    <w:rsid w:val="00495EC7"/>
    <w:rsid w:val="004964F1"/>
    <w:rsid w:val="00496E67"/>
    <w:rsid w:val="00497218"/>
    <w:rsid w:val="00497B5B"/>
    <w:rsid w:val="004A02BD"/>
    <w:rsid w:val="004A08C5"/>
    <w:rsid w:val="004A0E88"/>
    <w:rsid w:val="004A16BC"/>
    <w:rsid w:val="004A1D2A"/>
    <w:rsid w:val="004A1F64"/>
    <w:rsid w:val="004A245C"/>
    <w:rsid w:val="004A24E4"/>
    <w:rsid w:val="004A27F6"/>
    <w:rsid w:val="004A2B94"/>
    <w:rsid w:val="004A5218"/>
    <w:rsid w:val="004A55B8"/>
    <w:rsid w:val="004A55BA"/>
    <w:rsid w:val="004A6664"/>
    <w:rsid w:val="004A770A"/>
    <w:rsid w:val="004A7794"/>
    <w:rsid w:val="004A7F6A"/>
    <w:rsid w:val="004B18AC"/>
    <w:rsid w:val="004B32C7"/>
    <w:rsid w:val="004B406E"/>
    <w:rsid w:val="004B4CB0"/>
    <w:rsid w:val="004B4F06"/>
    <w:rsid w:val="004B56BF"/>
    <w:rsid w:val="004B5B88"/>
    <w:rsid w:val="004B622D"/>
    <w:rsid w:val="004B6516"/>
    <w:rsid w:val="004B6F6A"/>
    <w:rsid w:val="004B75C6"/>
    <w:rsid w:val="004B7747"/>
    <w:rsid w:val="004B7C0C"/>
    <w:rsid w:val="004B7F7B"/>
    <w:rsid w:val="004C0476"/>
    <w:rsid w:val="004C1788"/>
    <w:rsid w:val="004C1948"/>
    <w:rsid w:val="004C19B3"/>
    <w:rsid w:val="004C1D94"/>
    <w:rsid w:val="004C1DA4"/>
    <w:rsid w:val="004C28D1"/>
    <w:rsid w:val="004C2D51"/>
    <w:rsid w:val="004C2E8F"/>
    <w:rsid w:val="004C3152"/>
    <w:rsid w:val="004C3898"/>
    <w:rsid w:val="004C3DCA"/>
    <w:rsid w:val="004C3E6B"/>
    <w:rsid w:val="004C4298"/>
    <w:rsid w:val="004C47CB"/>
    <w:rsid w:val="004C4865"/>
    <w:rsid w:val="004C5897"/>
    <w:rsid w:val="004C60D9"/>
    <w:rsid w:val="004C6303"/>
    <w:rsid w:val="004C6508"/>
    <w:rsid w:val="004C6997"/>
    <w:rsid w:val="004C6DAC"/>
    <w:rsid w:val="004C72A1"/>
    <w:rsid w:val="004C7A70"/>
    <w:rsid w:val="004D10E7"/>
    <w:rsid w:val="004D1379"/>
    <w:rsid w:val="004D1987"/>
    <w:rsid w:val="004D24DB"/>
    <w:rsid w:val="004D28C2"/>
    <w:rsid w:val="004D2CAA"/>
    <w:rsid w:val="004D3530"/>
    <w:rsid w:val="004D36B1"/>
    <w:rsid w:val="004D407F"/>
    <w:rsid w:val="004D4718"/>
    <w:rsid w:val="004D47D1"/>
    <w:rsid w:val="004D4967"/>
    <w:rsid w:val="004D4B52"/>
    <w:rsid w:val="004D53BA"/>
    <w:rsid w:val="004D53E8"/>
    <w:rsid w:val="004D55AC"/>
    <w:rsid w:val="004D6271"/>
    <w:rsid w:val="004D7EBD"/>
    <w:rsid w:val="004E0122"/>
    <w:rsid w:val="004E0334"/>
    <w:rsid w:val="004E05B9"/>
    <w:rsid w:val="004E05F1"/>
    <w:rsid w:val="004E0915"/>
    <w:rsid w:val="004E1577"/>
    <w:rsid w:val="004E2680"/>
    <w:rsid w:val="004E28BF"/>
    <w:rsid w:val="004E28F9"/>
    <w:rsid w:val="004E319F"/>
    <w:rsid w:val="004E371C"/>
    <w:rsid w:val="004E462E"/>
    <w:rsid w:val="004E4986"/>
    <w:rsid w:val="004E50FD"/>
    <w:rsid w:val="004E56DC"/>
    <w:rsid w:val="004E56EC"/>
    <w:rsid w:val="004E5728"/>
    <w:rsid w:val="004E5A7E"/>
    <w:rsid w:val="004E76F4"/>
    <w:rsid w:val="004F0456"/>
    <w:rsid w:val="004F0652"/>
    <w:rsid w:val="004F0B4E"/>
    <w:rsid w:val="004F0B6C"/>
    <w:rsid w:val="004F1A22"/>
    <w:rsid w:val="004F2078"/>
    <w:rsid w:val="004F4DA3"/>
    <w:rsid w:val="004F58F4"/>
    <w:rsid w:val="004F6CB5"/>
    <w:rsid w:val="004F6CED"/>
    <w:rsid w:val="004F74E5"/>
    <w:rsid w:val="00500643"/>
    <w:rsid w:val="00501440"/>
    <w:rsid w:val="00501AAB"/>
    <w:rsid w:val="00502062"/>
    <w:rsid w:val="00502389"/>
    <w:rsid w:val="005024DD"/>
    <w:rsid w:val="00502BCE"/>
    <w:rsid w:val="00502F4D"/>
    <w:rsid w:val="005033B4"/>
    <w:rsid w:val="00504607"/>
    <w:rsid w:val="00504723"/>
    <w:rsid w:val="00506557"/>
    <w:rsid w:val="00506600"/>
    <w:rsid w:val="0050677A"/>
    <w:rsid w:val="00506B65"/>
    <w:rsid w:val="00506FA3"/>
    <w:rsid w:val="005070DA"/>
    <w:rsid w:val="00507632"/>
    <w:rsid w:val="00510173"/>
    <w:rsid w:val="005104F8"/>
    <w:rsid w:val="005108D8"/>
    <w:rsid w:val="005116F9"/>
    <w:rsid w:val="00511D28"/>
    <w:rsid w:val="00512C18"/>
    <w:rsid w:val="005130A4"/>
    <w:rsid w:val="00513906"/>
    <w:rsid w:val="005149C7"/>
    <w:rsid w:val="005153A7"/>
    <w:rsid w:val="005157FB"/>
    <w:rsid w:val="00516F03"/>
    <w:rsid w:val="00517EE6"/>
    <w:rsid w:val="00520D32"/>
    <w:rsid w:val="005210B2"/>
    <w:rsid w:val="005211F5"/>
    <w:rsid w:val="0052150F"/>
    <w:rsid w:val="005218D3"/>
    <w:rsid w:val="005219CF"/>
    <w:rsid w:val="00521B7F"/>
    <w:rsid w:val="0052259C"/>
    <w:rsid w:val="0052278B"/>
    <w:rsid w:val="0052290E"/>
    <w:rsid w:val="00523229"/>
    <w:rsid w:val="005233F3"/>
    <w:rsid w:val="005236F7"/>
    <w:rsid w:val="00523AC0"/>
    <w:rsid w:val="005247A0"/>
    <w:rsid w:val="00524E63"/>
    <w:rsid w:val="005253CF"/>
    <w:rsid w:val="005254C4"/>
    <w:rsid w:val="005262E8"/>
    <w:rsid w:val="00527309"/>
    <w:rsid w:val="00527508"/>
    <w:rsid w:val="00527B1C"/>
    <w:rsid w:val="00527EC7"/>
    <w:rsid w:val="0053022D"/>
    <w:rsid w:val="005307D2"/>
    <w:rsid w:val="00530B03"/>
    <w:rsid w:val="005311AC"/>
    <w:rsid w:val="00531C32"/>
    <w:rsid w:val="00531E48"/>
    <w:rsid w:val="00532029"/>
    <w:rsid w:val="0053254F"/>
    <w:rsid w:val="00532DE8"/>
    <w:rsid w:val="005338E7"/>
    <w:rsid w:val="005344F8"/>
    <w:rsid w:val="00534B59"/>
    <w:rsid w:val="00535197"/>
    <w:rsid w:val="00536135"/>
    <w:rsid w:val="00536759"/>
    <w:rsid w:val="00537C62"/>
    <w:rsid w:val="00537E6F"/>
    <w:rsid w:val="0054065B"/>
    <w:rsid w:val="00540AC1"/>
    <w:rsid w:val="005413DB"/>
    <w:rsid w:val="00542177"/>
    <w:rsid w:val="005428E5"/>
    <w:rsid w:val="00542B43"/>
    <w:rsid w:val="00543B54"/>
    <w:rsid w:val="005448A4"/>
    <w:rsid w:val="005458C0"/>
    <w:rsid w:val="00546323"/>
    <w:rsid w:val="005468B4"/>
    <w:rsid w:val="00546970"/>
    <w:rsid w:val="00547719"/>
    <w:rsid w:val="00550611"/>
    <w:rsid w:val="005507BC"/>
    <w:rsid w:val="00552528"/>
    <w:rsid w:val="005532BD"/>
    <w:rsid w:val="00553466"/>
    <w:rsid w:val="00553854"/>
    <w:rsid w:val="005538C5"/>
    <w:rsid w:val="00553929"/>
    <w:rsid w:val="00554142"/>
    <w:rsid w:val="005548BA"/>
    <w:rsid w:val="00554E19"/>
    <w:rsid w:val="005550ED"/>
    <w:rsid w:val="00555524"/>
    <w:rsid w:val="00555566"/>
    <w:rsid w:val="005563ED"/>
    <w:rsid w:val="00556EBF"/>
    <w:rsid w:val="00556EDD"/>
    <w:rsid w:val="00557733"/>
    <w:rsid w:val="00557EFA"/>
    <w:rsid w:val="005608A9"/>
    <w:rsid w:val="0056121F"/>
    <w:rsid w:val="00561501"/>
    <w:rsid w:val="00561556"/>
    <w:rsid w:val="00563E9D"/>
    <w:rsid w:val="005648AD"/>
    <w:rsid w:val="00565114"/>
    <w:rsid w:val="0056534A"/>
    <w:rsid w:val="00565641"/>
    <w:rsid w:val="00565B55"/>
    <w:rsid w:val="00566A88"/>
    <w:rsid w:val="00566C1D"/>
    <w:rsid w:val="00567DB7"/>
    <w:rsid w:val="005701B5"/>
    <w:rsid w:val="005701ED"/>
    <w:rsid w:val="00572505"/>
    <w:rsid w:val="005725E2"/>
    <w:rsid w:val="005732DF"/>
    <w:rsid w:val="00573652"/>
    <w:rsid w:val="0057367F"/>
    <w:rsid w:val="00573940"/>
    <w:rsid w:val="00574B4E"/>
    <w:rsid w:val="00576985"/>
    <w:rsid w:val="00576CDF"/>
    <w:rsid w:val="00577492"/>
    <w:rsid w:val="00577DA0"/>
    <w:rsid w:val="005802AD"/>
    <w:rsid w:val="00580BA1"/>
    <w:rsid w:val="005810AE"/>
    <w:rsid w:val="00581575"/>
    <w:rsid w:val="00581CFA"/>
    <w:rsid w:val="005823C5"/>
    <w:rsid w:val="00582809"/>
    <w:rsid w:val="005830AA"/>
    <w:rsid w:val="005833AF"/>
    <w:rsid w:val="00583EC6"/>
    <w:rsid w:val="0058439D"/>
    <w:rsid w:val="00584F82"/>
    <w:rsid w:val="005851EE"/>
    <w:rsid w:val="005859D3"/>
    <w:rsid w:val="00585D53"/>
    <w:rsid w:val="00585F0F"/>
    <w:rsid w:val="00586787"/>
    <w:rsid w:val="0058723D"/>
    <w:rsid w:val="005872A1"/>
    <w:rsid w:val="005873A8"/>
    <w:rsid w:val="0058782F"/>
    <w:rsid w:val="0058798C"/>
    <w:rsid w:val="00587AF2"/>
    <w:rsid w:val="005900FA"/>
    <w:rsid w:val="0059043F"/>
    <w:rsid w:val="00592D5C"/>
    <w:rsid w:val="005935A4"/>
    <w:rsid w:val="00593926"/>
    <w:rsid w:val="00593AE1"/>
    <w:rsid w:val="00593E5D"/>
    <w:rsid w:val="00594137"/>
    <w:rsid w:val="005946E1"/>
    <w:rsid w:val="005948C2"/>
    <w:rsid w:val="00594E43"/>
    <w:rsid w:val="00594EF2"/>
    <w:rsid w:val="00595290"/>
    <w:rsid w:val="005952B1"/>
    <w:rsid w:val="00595449"/>
    <w:rsid w:val="00595D93"/>
    <w:rsid w:val="00595DCA"/>
    <w:rsid w:val="005965E0"/>
    <w:rsid w:val="00596A99"/>
    <w:rsid w:val="00597563"/>
    <w:rsid w:val="0059779B"/>
    <w:rsid w:val="005A034D"/>
    <w:rsid w:val="005A045C"/>
    <w:rsid w:val="005A209A"/>
    <w:rsid w:val="005A23C5"/>
    <w:rsid w:val="005A26AA"/>
    <w:rsid w:val="005A281A"/>
    <w:rsid w:val="005A2903"/>
    <w:rsid w:val="005A3725"/>
    <w:rsid w:val="005A4CF7"/>
    <w:rsid w:val="005A53B3"/>
    <w:rsid w:val="005A6237"/>
    <w:rsid w:val="005A6410"/>
    <w:rsid w:val="005A662D"/>
    <w:rsid w:val="005A6727"/>
    <w:rsid w:val="005A688A"/>
    <w:rsid w:val="005A6D4E"/>
    <w:rsid w:val="005A6F3A"/>
    <w:rsid w:val="005B028E"/>
    <w:rsid w:val="005B1409"/>
    <w:rsid w:val="005B181B"/>
    <w:rsid w:val="005B2D35"/>
    <w:rsid w:val="005B3032"/>
    <w:rsid w:val="005B331D"/>
    <w:rsid w:val="005B35D7"/>
    <w:rsid w:val="005B392A"/>
    <w:rsid w:val="005B39DC"/>
    <w:rsid w:val="005B3AA3"/>
    <w:rsid w:val="005B3D9B"/>
    <w:rsid w:val="005B43E6"/>
    <w:rsid w:val="005B4730"/>
    <w:rsid w:val="005B50FA"/>
    <w:rsid w:val="005B58A6"/>
    <w:rsid w:val="005B60EF"/>
    <w:rsid w:val="005B61D2"/>
    <w:rsid w:val="005B6220"/>
    <w:rsid w:val="005B6B2C"/>
    <w:rsid w:val="005B6F83"/>
    <w:rsid w:val="005C0461"/>
    <w:rsid w:val="005C1713"/>
    <w:rsid w:val="005C185B"/>
    <w:rsid w:val="005C2426"/>
    <w:rsid w:val="005C379F"/>
    <w:rsid w:val="005C39BE"/>
    <w:rsid w:val="005C3BF0"/>
    <w:rsid w:val="005C4511"/>
    <w:rsid w:val="005C4A57"/>
    <w:rsid w:val="005C4E07"/>
    <w:rsid w:val="005C559F"/>
    <w:rsid w:val="005C5EA4"/>
    <w:rsid w:val="005C7417"/>
    <w:rsid w:val="005C74FB"/>
    <w:rsid w:val="005D0880"/>
    <w:rsid w:val="005D0A9F"/>
    <w:rsid w:val="005D0C7D"/>
    <w:rsid w:val="005D15A1"/>
    <w:rsid w:val="005D1602"/>
    <w:rsid w:val="005D205F"/>
    <w:rsid w:val="005D209F"/>
    <w:rsid w:val="005D2396"/>
    <w:rsid w:val="005D2411"/>
    <w:rsid w:val="005D27C8"/>
    <w:rsid w:val="005D2FCB"/>
    <w:rsid w:val="005D324F"/>
    <w:rsid w:val="005D3AB9"/>
    <w:rsid w:val="005D412D"/>
    <w:rsid w:val="005D44FC"/>
    <w:rsid w:val="005D4F7E"/>
    <w:rsid w:val="005D59E3"/>
    <w:rsid w:val="005D5AE1"/>
    <w:rsid w:val="005D748E"/>
    <w:rsid w:val="005E02F0"/>
    <w:rsid w:val="005E081A"/>
    <w:rsid w:val="005E0A4B"/>
    <w:rsid w:val="005E1238"/>
    <w:rsid w:val="005E12A4"/>
    <w:rsid w:val="005E16B0"/>
    <w:rsid w:val="005E21C1"/>
    <w:rsid w:val="005E27BF"/>
    <w:rsid w:val="005E385F"/>
    <w:rsid w:val="005E43E2"/>
    <w:rsid w:val="005E5B81"/>
    <w:rsid w:val="005E7211"/>
    <w:rsid w:val="005E7899"/>
    <w:rsid w:val="005E7C40"/>
    <w:rsid w:val="005F15BA"/>
    <w:rsid w:val="005F1727"/>
    <w:rsid w:val="005F1BA8"/>
    <w:rsid w:val="005F1E4B"/>
    <w:rsid w:val="005F2CB1"/>
    <w:rsid w:val="005F3025"/>
    <w:rsid w:val="005F3DF7"/>
    <w:rsid w:val="005F4869"/>
    <w:rsid w:val="005F539E"/>
    <w:rsid w:val="005F568C"/>
    <w:rsid w:val="005F56A4"/>
    <w:rsid w:val="005F597E"/>
    <w:rsid w:val="005F618C"/>
    <w:rsid w:val="005F61D2"/>
    <w:rsid w:val="005F6470"/>
    <w:rsid w:val="005F659A"/>
    <w:rsid w:val="005F6825"/>
    <w:rsid w:val="005F6907"/>
    <w:rsid w:val="005F70BD"/>
    <w:rsid w:val="005F712C"/>
    <w:rsid w:val="005F749E"/>
    <w:rsid w:val="006004A3"/>
    <w:rsid w:val="006005EE"/>
    <w:rsid w:val="0060071F"/>
    <w:rsid w:val="0060148F"/>
    <w:rsid w:val="00601BFD"/>
    <w:rsid w:val="00601D3C"/>
    <w:rsid w:val="00601DA8"/>
    <w:rsid w:val="00601F3E"/>
    <w:rsid w:val="0060228F"/>
    <w:rsid w:val="0060283C"/>
    <w:rsid w:val="00603977"/>
    <w:rsid w:val="00603A0C"/>
    <w:rsid w:val="00604630"/>
    <w:rsid w:val="00604643"/>
    <w:rsid w:val="00604CB2"/>
    <w:rsid w:val="00604F14"/>
    <w:rsid w:val="00604FF6"/>
    <w:rsid w:val="0060525C"/>
    <w:rsid w:val="006052DF"/>
    <w:rsid w:val="00605A7E"/>
    <w:rsid w:val="006067AD"/>
    <w:rsid w:val="00607497"/>
    <w:rsid w:val="006079F9"/>
    <w:rsid w:val="00607D7F"/>
    <w:rsid w:val="0061126D"/>
    <w:rsid w:val="00611AF2"/>
    <w:rsid w:val="00611B83"/>
    <w:rsid w:val="00612DB2"/>
    <w:rsid w:val="00613257"/>
    <w:rsid w:val="00613D92"/>
    <w:rsid w:val="00614326"/>
    <w:rsid w:val="00614ECE"/>
    <w:rsid w:val="006154B3"/>
    <w:rsid w:val="0061621E"/>
    <w:rsid w:val="00616307"/>
    <w:rsid w:val="006170EF"/>
    <w:rsid w:val="00617343"/>
    <w:rsid w:val="00617B1D"/>
    <w:rsid w:val="00617C64"/>
    <w:rsid w:val="00617CDF"/>
    <w:rsid w:val="0062070C"/>
    <w:rsid w:val="00620A71"/>
    <w:rsid w:val="00620D80"/>
    <w:rsid w:val="00620EB1"/>
    <w:rsid w:val="006211D0"/>
    <w:rsid w:val="00621CC5"/>
    <w:rsid w:val="0062256F"/>
    <w:rsid w:val="00622790"/>
    <w:rsid w:val="006234A6"/>
    <w:rsid w:val="00623AEA"/>
    <w:rsid w:val="00623BFB"/>
    <w:rsid w:val="006248BB"/>
    <w:rsid w:val="00625781"/>
    <w:rsid w:val="00625DC3"/>
    <w:rsid w:val="0062621D"/>
    <w:rsid w:val="00626350"/>
    <w:rsid w:val="006271E3"/>
    <w:rsid w:val="00630001"/>
    <w:rsid w:val="006300B0"/>
    <w:rsid w:val="006311B3"/>
    <w:rsid w:val="006313EA"/>
    <w:rsid w:val="00631447"/>
    <w:rsid w:val="0063284C"/>
    <w:rsid w:val="0063360A"/>
    <w:rsid w:val="00634352"/>
    <w:rsid w:val="006345FC"/>
    <w:rsid w:val="00635679"/>
    <w:rsid w:val="00635CC3"/>
    <w:rsid w:val="00636059"/>
    <w:rsid w:val="00636398"/>
    <w:rsid w:val="006366E4"/>
    <w:rsid w:val="006368D3"/>
    <w:rsid w:val="00636DD2"/>
    <w:rsid w:val="00637083"/>
    <w:rsid w:val="00637090"/>
    <w:rsid w:val="006372F2"/>
    <w:rsid w:val="006375A1"/>
    <w:rsid w:val="006377EC"/>
    <w:rsid w:val="0064082D"/>
    <w:rsid w:val="0064090E"/>
    <w:rsid w:val="00641236"/>
    <w:rsid w:val="0064151F"/>
    <w:rsid w:val="00641533"/>
    <w:rsid w:val="00641C61"/>
    <w:rsid w:val="0064208D"/>
    <w:rsid w:val="006420D6"/>
    <w:rsid w:val="00642A54"/>
    <w:rsid w:val="0064322D"/>
    <w:rsid w:val="00643475"/>
    <w:rsid w:val="00643576"/>
    <w:rsid w:val="0064396A"/>
    <w:rsid w:val="00644E1D"/>
    <w:rsid w:val="00645DF9"/>
    <w:rsid w:val="0064624E"/>
    <w:rsid w:val="00646836"/>
    <w:rsid w:val="00646848"/>
    <w:rsid w:val="00647944"/>
    <w:rsid w:val="00647E28"/>
    <w:rsid w:val="0065015E"/>
    <w:rsid w:val="00650518"/>
    <w:rsid w:val="00650AB9"/>
    <w:rsid w:val="00650CBF"/>
    <w:rsid w:val="0065225B"/>
    <w:rsid w:val="00652475"/>
    <w:rsid w:val="00652ED6"/>
    <w:rsid w:val="00652F98"/>
    <w:rsid w:val="006549BE"/>
    <w:rsid w:val="00655733"/>
    <w:rsid w:val="00655ACD"/>
    <w:rsid w:val="00656A92"/>
    <w:rsid w:val="00656DDE"/>
    <w:rsid w:val="0065703E"/>
    <w:rsid w:val="00657DBC"/>
    <w:rsid w:val="0066011D"/>
    <w:rsid w:val="006607C0"/>
    <w:rsid w:val="00660974"/>
    <w:rsid w:val="00660B2B"/>
    <w:rsid w:val="006613A6"/>
    <w:rsid w:val="006614B1"/>
    <w:rsid w:val="00662456"/>
    <w:rsid w:val="006624CE"/>
    <w:rsid w:val="00662717"/>
    <w:rsid w:val="006627A2"/>
    <w:rsid w:val="006634E6"/>
    <w:rsid w:val="006637FD"/>
    <w:rsid w:val="00663F19"/>
    <w:rsid w:val="00664661"/>
    <w:rsid w:val="00664E44"/>
    <w:rsid w:val="006655EE"/>
    <w:rsid w:val="0066587F"/>
    <w:rsid w:val="00665E1C"/>
    <w:rsid w:val="00665E55"/>
    <w:rsid w:val="00666511"/>
    <w:rsid w:val="00667951"/>
    <w:rsid w:val="00667D0B"/>
    <w:rsid w:val="00667EE7"/>
    <w:rsid w:val="00670922"/>
    <w:rsid w:val="00670BE1"/>
    <w:rsid w:val="00671412"/>
    <w:rsid w:val="0067193F"/>
    <w:rsid w:val="00671E70"/>
    <w:rsid w:val="00672078"/>
    <w:rsid w:val="0067218F"/>
    <w:rsid w:val="006726F8"/>
    <w:rsid w:val="00672A93"/>
    <w:rsid w:val="00672C9A"/>
    <w:rsid w:val="00672E40"/>
    <w:rsid w:val="00673520"/>
    <w:rsid w:val="006741F2"/>
    <w:rsid w:val="00674CC3"/>
    <w:rsid w:val="00675C72"/>
    <w:rsid w:val="00675DB0"/>
    <w:rsid w:val="006764DD"/>
    <w:rsid w:val="00676EE9"/>
    <w:rsid w:val="006771F9"/>
    <w:rsid w:val="006776D7"/>
    <w:rsid w:val="006800DD"/>
    <w:rsid w:val="00681003"/>
    <w:rsid w:val="00681530"/>
    <w:rsid w:val="006817C9"/>
    <w:rsid w:val="006818E1"/>
    <w:rsid w:val="00681C24"/>
    <w:rsid w:val="00683630"/>
    <w:rsid w:val="006838A9"/>
    <w:rsid w:val="00683C96"/>
    <w:rsid w:val="00683ECE"/>
    <w:rsid w:val="006847DC"/>
    <w:rsid w:val="00684FDE"/>
    <w:rsid w:val="00686967"/>
    <w:rsid w:val="00687BD6"/>
    <w:rsid w:val="006909FC"/>
    <w:rsid w:val="00690A69"/>
    <w:rsid w:val="00690B1F"/>
    <w:rsid w:val="00691032"/>
    <w:rsid w:val="00691674"/>
    <w:rsid w:val="00691725"/>
    <w:rsid w:val="00691CCF"/>
    <w:rsid w:val="00691D07"/>
    <w:rsid w:val="0069268C"/>
    <w:rsid w:val="00692EA5"/>
    <w:rsid w:val="00693081"/>
    <w:rsid w:val="0069315F"/>
    <w:rsid w:val="00693899"/>
    <w:rsid w:val="00694432"/>
    <w:rsid w:val="00695682"/>
    <w:rsid w:val="0069580D"/>
    <w:rsid w:val="00695FC2"/>
    <w:rsid w:val="00696949"/>
    <w:rsid w:val="00696E35"/>
    <w:rsid w:val="00697052"/>
    <w:rsid w:val="006A015C"/>
    <w:rsid w:val="006A0592"/>
    <w:rsid w:val="006A06BF"/>
    <w:rsid w:val="006A207F"/>
    <w:rsid w:val="006A2163"/>
    <w:rsid w:val="006A234A"/>
    <w:rsid w:val="006A281E"/>
    <w:rsid w:val="006A28A0"/>
    <w:rsid w:val="006A2CE8"/>
    <w:rsid w:val="006A31CC"/>
    <w:rsid w:val="006A46FB"/>
    <w:rsid w:val="006A4C33"/>
    <w:rsid w:val="006A4F7C"/>
    <w:rsid w:val="006A5E28"/>
    <w:rsid w:val="006A5EE9"/>
    <w:rsid w:val="006A615F"/>
    <w:rsid w:val="006A654E"/>
    <w:rsid w:val="006A6636"/>
    <w:rsid w:val="006A6728"/>
    <w:rsid w:val="006A697B"/>
    <w:rsid w:val="006A7982"/>
    <w:rsid w:val="006A7AFF"/>
    <w:rsid w:val="006A7DA6"/>
    <w:rsid w:val="006B114F"/>
    <w:rsid w:val="006B1816"/>
    <w:rsid w:val="006B1E37"/>
    <w:rsid w:val="006B2099"/>
    <w:rsid w:val="006B20AC"/>
    <w:rsid w:val="006B2E8A"/>
    <w:rsid w:val="006B302F"/>
    <w:rsid w:val="006B32D7"/>
    <w:rsid w:val="006B33FC"/>
    <w:rsid w:val="006B352D"/>
    <w:rsid w:val="006B3669"/>
    <w:rsid w:val="006B3C7F"/>
    <w:rsid w:val="006B4A49"/>
    <w:rsid w:val="006B4A90"/>
    <w:rsid w:val="006B4CA6"/>
    <w:rsid w:val="006B4EAD"/>
    <w:rsid w:val="006B50CF"/>
    <w:rsid w:val="006B521C"/>
    <w:rsid w:val="006B561E"/>
    <w:rsid w:val="006B575C"/>
    <w:rsid w:val="006B5C57"/>
    <w:rsid w:val="006B5F8F"/>
    <w:rsid w:val="006B6367"/>
    <w:rsid w:val="006B6C7D"/>
    <w:rsid w:val="006B7A8D"/>
    <w:rsid w:val="006C01BC"/>
    <w:rsid w:val="006C03B8"/>
    <w:rsid w:val="006C04B0"/>
    <w:rsid w:val="006C0F6A"/>
    <w:rsid w:val="006C19A1"/>
    <w:rsid w:val="006C2565"/>
    <w:rsid w:val="006C37DC"/>
    <w:rsid w:val="006C5423"/>
    <w:rsid w:val="006C5BDC"/>
    <w:rsid w:val="006C5EC9"/>
    <w:rsid w:val="006C6059"/>
    <w:rsid w:val="006C703C"/>
    <w:rsid w:val="006C73F7"/>
    <w:rsid w:val="006C7522"/>
    <w:rsid w:val="006C7C92"/>
    <w:rsid w:val="006D0572"/>
    <w:rsid w:val="006D146A"/>
    <w:rsid w:val="006D159E"/>
    <w:rsid w:val="006D24F5"/>
    <w:rsid w:val="006D2E9C"/>
    <w:rsid w:val="006D430B"/>
    <w:rsid w:val="006D5724"/>
    <w:rsid w:val="006D6746"/>
    <w:rsid w:val="006D693B"/>
    <w:rsid w:val="006D6F08"/>
    <w:rsid w:val="006D7B67"/>
    <w:rsid w:val="006D7BD0"/>
    <w:rsid w:val="006D7D51"/>
    <w:rsid w:val="006E062C"/>
    <w:rsid w:val="006E0F26"/>
    <w:rsid w:val="006E1213"/>
    <w:rsid w:val="006E1C82"/>
    <w:rsid w:val="006E28B7"/>
    <w:rsid w:val="006E2A9B"/>
    <w:rsid w:val="006E3196"/>
    <w:rsid w:val="006E3276"/>
    <w:rsid w:val="006E3310"/>
    <w:rsid w:val="006E384F"/>
    <w:rsid w:val="006E3E6E"/>
    <w:rsid w:val="006E3FB7"/>
    <w:rsid w:val="006E4C5E"/>
    <w:rsid w:val="006E4E39"/>
    <w:rsid w:val="006E565E"/>
    <w:rsid w:val="006E6444"/>
    <w:rsid w:val="006E673D"/>
    <w:rsid w:val="006E719F"/>
    <w:rsid w:val="006E75D3"/>
    <w:rsid w:val="006E7CEA"/>
    <w:rsid w:val="006E7D3B"/>
    <w:rsid w:val="006F021C"/>
    <w:rsid w:val="006F0847"/>
    <w:rsid w:val="006F13E7"/>
    <w:rsid w:val="006F18AE"/>
    <w:rsid w:val="006F1B70"/>
    <w:rsid w:val="006F1E21"/>
    <w:rsid w:val="006F1E2A"/>
    <w:rsid w:val="006F1E54"/>
    <w:rsid w:val="006F2392"/>
    <w:rsid w:val="006F248D"/>
    <w:rsid w:val="006F24F0"/>
    <w:rsid w:val="006F250F"/>
    <w:rsid w:val="006F341D"/>
    <w:rsid w:val="006F3CDE"/>
    <w:rsid w:val="006F48B3"/>
    <w:rsid w:val="006F496C"/>
    <w:rsid w:val="006F4A59"/>
    <w:rsid w:val="006F4D6C"/>
    <w:rsid w:val="006F4DC0"/>
    <w:rsid w:val="006F4F0D"/>
    <w:rsid w:val="006F51A9"/>
    <w:rsid w:val="006F56E0"/>
    <w:rsid w:val="006F58D4"/>
    <w:rsid w:val="006F630B"/>
    <w:rsid w:val="006F6582"/>
    <w:rsid w:val="006F6A52"/>
    <w:rsid w:val="006F6D2A"/>
    <w:rsid w:val="006F766C"/>
    <w:rsid w:val="006F7B7E"/>
    <w:rsid w:val="0070107B"/>
    <w:rsid w:val="007015E3"/>
    <w:rsid w:val="0070255B"/>
    <w:rsid w:val="007030D4"/>
    <w:rsid w:val="0070346E"/>
    <w:rsid w:val="00703EA3"/>
    <w:rsid w:val="00704EDB"/>
    <w:rsid w:val="0070522E"/>
    <w:rsid w:val="00705231"/>
    <w:rsid w:val="0070555C"/>
    <w:rsid w:val="00705BD9"/>
    <w:rsid w:val="00706101"/>
    <w:rsid w:val="00706B0A"/>
    <w:rsid w:val="00707072"/>
    <w:rsid w:val="007079A5"/>
    <w:rsid w:val="00707D61"/>
    <w:rsid w:val="0071047C"/>
    <w:rsid w:val="007107B9"/>
    <w:rsid w:val="00710EB8"/>
    <w:rsid w:val="007116B6"/>
    <w:rsid w:val="00712287"/>
    <w:rsid w:val="00712772"/>
    <w:rsid w:val="00712DF6"/>
    <w:rsid w:val="00713A92"/>
    <w:rsid w:val="00714253"/>
    <w:rsid w:val="00714617"/>
    <w:rsid w:val="007148D3"/>
    <w:rsid w:val="00715010"/>
    <w:rsid w:val="007153A7"/>
    <w:rsid w:val="0071571E"/>
    <w:rsid w:val="007158CA"/>
    <w:rsid w:val="00715B9A"/>
    <w:rsid w:val="007166BA"/>
    <w:rsid w:val="007166BB"/>
    <w:rsid w:val="0071753F"/>
    <w:rsid w:val="0071756C"/>
    <w:rsid w:val="00717B90"/>
    <w:rsid w:val="007205C5"/>
    <w:rsid w:val="00720FA5"/>
    <w:rsid w:val="007210E9"/>
    <w:rsid w:val="0072153B"/>
    <w:rsid w:val="00721772"/>
    <w:rsid w:val="00721A89"/>
    <w:rsid w:val="00722D1C"/>
    <w:rsid w:val="0072310D"/>
    <w:rsid w:val="0072397D"/>
    <w:rsid w:val="00723CA2"/>
    <w:rsid w:val="007242C9"/>
    <w:rsid w:val="00724AFE"/>
    <w:rsid w:val="00724BDA"/>
    <w:rsid w:val="00725591"/>
    <w:rsid w:val="007257D0"/>
    <w:rsid w:val="007263BF"/>
    <w:rsid w:val="007263FE"/>
    <w:rsid w:val="00726EA6"/>
    <w:rsid w:val="00727208"/>
    <w:rsid w:val="007273E4"/>
    <w:rsid w:val="00727680"/>
    <w:rsid w:val="00727E7E"/>
    <w:rsid w:val="0073029B"/>
    <w:rsid w:val="007307A9"/>
    <w:rsid w:val="00730B6F"/>
    <w:rsid w:val="00730FA0"/>
    <w:rsid w:val="007317AB"/>
    <w:rsid w:val="007317EC"/>
    <w:rsid w:val="00731E3A"/>
    <w:rsid w:val="00732391"/>
    <w:rsid w:val="007324FE"/>
    <w:rsid w:val="007331BA"/>
    <w:rsid w:val="0073461B"/>
    <w:rsid w:val="007348B1"/>
    <w:rsid w:val="00734D11"/>
    <w:rsid w:val="00735991"/>
    <w:rsid w:val="007359CF"/>
    <w:rsid w:val="00736109"/>
    <w:rsid w:val="007362A6"/>
    <w:rsid w:val="007365A6"/>
    <w:rsid w:val="00736943"/>
    <w:rsid w:val="00736D7D"/>
    <w:rsid w:val="00737E76"/>
    <w:rsid w:val="00737FCE"/>
    <w:rsid w:val="007406CA"/>
    <w:rsid w:val="00740A28"/>
    <w:rsid w:val="00740E58"/>
    <w:rsid w:val="00741083"/>
    <w:rsid w:val="00742B91"/>
    <w:rsid w:val="00743BA9"/>
    <w:rsid w:val="007445A0"/>
    <w:rsid w:val="0074461C"/>
    <w:rsid w:val="0074495C"/>
    <w:rsid w:val="0074524B"/>
    <w:rsid w:val="0074579C"/>
    <w:rsid w:val="00745A3E"/>
    <w:rsid w:val="00745E2C"/>
    <w:rsid w:val="00746358"/>
    <w:rsid w:val="00746A55"/>
    <w:rsid w:val="00746F11"/>
    <w:rsid w:val="00747B2C"/>
    <w:rsid w:val="00747D8B"/>
    <w:rsid w:val="0075008D"/>
    <w:rsid w:val="00750A29"/>
    <w:rsid w:val="00751228"/>
    <w:rsid w:val="00751318"/>
    <w:rsid w:val="007514C5"/>
    <w:rsid w:val="0075169B"/>
    <w:rsid w:val="00752094"/>
    <w:rsid w:val="00752AC7"/>
    <w:rsid w:val="00753979"/>
    <w:rsid w:val="00754137"/>
    <w:rsid w:val="007544AA"/>
    <w:rsid w:val="0075520E"/>
    <w:rsid w:val="00755654"/>
    <w:rsid w:val="007567A5"/>
    <w:rsid w:val="00756CA2"/>
    <w:rsid w:val="007571E1"/>
    <w:rsid w:val="00757640"/>
    <w:rsid w:val="0075784D"/>
    <w:rsid w:val="007579E7"/>
    <w:rsid w:val="00757DC8"/>
    <w:rsid w:val="00757FAD"/>
    <w:rsid w:val="007603E4"/>
    <w:rsid w:val="00760463"/>
    <w:rsid w:val="007604B2"/>
    <w:rsid w:val="007615F8"/>
    <w:rsid w:val="00761835"/>
    <w:rsid w:val="00762332"/>
    <w:rsid w:val="007623C1"/>
    <w:rsid w:val="00762FB4"/>
    <w:rsid w:val="00763C61"/>
    <w:rsid w:val="00764185"/>
    <w:rsid w:val="007642E9"/>
    <w:rsid w:val="00764528"/>
    <w:rsid w:val="00764652"/>
    <w:rsid w:val="00764983"/>
    <w:rsid w:val="007649A0"/>
    <w:rsid w:val="00764BC8"/>
    <w:rsid w:val="00765281"/>
    <w:rsid w:val="00766BAD"/>
    <w:rsid w:val="00766C07"/>
    <w:rsid w:val="007673F2"/>
    <w:rsid w:val="007700BD"/>
    <w:rsid w:val="00771318"/>
    <w:rsid w:val="007716E6"/>
    <w:rsid w:val="007727EE"/>
    <w:rsid w:val="007729A2"/>
    <w:rsid w:val="00772B05"/>
    <w:rsid w:val="00772B62"/>
    <w:rsid w:val="007733C0"/>
    <w:rsid w:val="00773692"/>
    <w:rsid w:val="007742D2"/>
    <w:rsid w:val="0077469C"/>
    <w:rsid w:val="007747C0"/>
    <w:rsid w:val="007755A0"/>
    <w:rsid w:val="007755F2"/>
    <w:rsid w:val="00775B22"/>
    <w:rsid w:val="0077683F"/>
    <w:rsid w:val="00776971"/>
    <w:rsid w:val="00777C4D"/>
    <w:rsid w:val="00777FBB"/>
    <w:rsid w:val="007801BA"/>
    <w:rsid w:val="00780A80"/>
    <w:rsid w:val="00780C41"/>
    <w:rsid w:val="0078177E"/>
    <w:rsid w:val="0078206A"/>
    <w:rsid w:val="007821E9"/>
    <w:rsid w:val="007825F1"/>
    <w:rsid w:val="00782A5B"/>
    <w:rsid w:val="00782D95"/>
    <w:rsid w:val="00782FCE"/>
    <w:rsid w:val="0078304C"/>
    <w:rsid w:val="00783673"/>
    <w:rsid w:val="00784EF4"/>
    <w:rsid w:val="00785490"/>
    <w:rsid w:val="00785EE3"/>
    <w:rsid w:val="00786D77"/>
    <w:rsid w:val="00787BB2"/>
    <w:rsid w:val="00787CE6"/>
    <w:rsid w:val="00790080"/>
    <w:rsid w:val="00790AA4"/>
    <w:rsid w:val="00790BB2"/>
    <w:rsid w:val="00792527"/>
    <w:rsid w:val="007925EA"/>
    <w:rsid w:val="00792B23"/>
    <w:rsid w:val="0079326F"/>
    <w:rsid w:val="007932C6"/>
    <w:rsid w:val="007933A8"/>
    <w:rsid w:val="00793CD8"/>
    <w:rsid w:val="00793E22"/>
    <w:rsid w:val="00794289"/>
    <w:rsid w:val="00794667"/>
    <w:rsid w:val="00794B15"/>
    <w:rsid w:val="00795247"/>
    <w:rsid w:val="00795C92"/>
    <w:rsid w:val="00796231"/>
    <w:rsid w:val="0079632F"/>
    <w:rsid w:val="0079680C"/>
    <w:rsid w:val="00796E78"/>
    <w:rsid w:val="00797564"/>
    <w:rsid w:val="007A17DC"/>
    <w:rsid w:val="007A1CB3"/>
    <w:rsid w:val="007A22D7"/>
    <w:rsid w:val="007A248C"/>
    <w:rsid w:val="007A306F"/>
    <w:rsid w:val="007A3512"/>
    <w:rsid w:val="007A43A6"/>
    <w:rsid w:val="007A4534"/>
    <w:rsid w:val="007A4FE4"/>
    <w:rsid w:val="007A547D"/>
    <w:rsid w:val="007A58A6"/>
    <w:rsid w:val="007A5B20"/>
    <w:rsid w:val="007A643C"/>
    <w:rsid w:val="007A698C"/>
    <w:rsid w:val="007A6A47"/>
    <w:rsid w:val="007B0488"/>
    <w:rsid w:val="007B120B"/>
    <w:rsid w:val="007B1B3D"/>
    <w:rsid w:val="007B2055"/>
    <w:rsid w:val="007B262D"/>
    <w:rsid w:val="007B2FAA"/>
    <w:rsid w:val="007B3857"/>
    <w:rsid w:val="007B3D2D"/>
    <w:rsid w:val="007B3F34"/>
    <w:rsid w:val="007B470D"/>
    <w:rsid w:val="007B49E5"/>
    <w:rsid w:val="007B50AE"/>
    <w:rsid w:val="007B51DF"/>
    <w:rsid w:val="007B57F4"/>
    <w:rsid w:val="007B593B"/>
    <w:rsid w:val="007B5E12"/>
    <w:rsid w:val="007B6246"/>
    <w:rsid w:val="007B6ECF"/>
    <w:rsid w:val="007B7306"/>
    <w:rsid w:val="007B7A57"/>
    <w:rsid w:val="007B7E65"/>
    <w:rsid w:val="007C00A0"/>
    <w:rsid w:val="007C05DD"/>
    <w:rsid w:val="007C088E"/>
    <w:rsid w:val="007C2600"/>
    <w:rsid w:val="007C26BC"/>
    <w:rsid w:val="007C2C69"/>
    <w:rsid w:val="007C2EBF"/>
    <w:rsid w:val="007C329E"/>
    <w:rsid w:val="007C3C68"/>
    <w:rsid w:val="007C3D18"/>
    <w:rsid w:val="007C453A"/>
    <w:rsid w:val="007C54EE"/>
    <w:rsid w:val="007C5C44"/>
    <w:rsid w:val="007C6005"/>
    <w:rsid w:val="007C60BF"/>
    <w:rsid w:val="007C6A07"/>
    <w:rsid w:val="007C75A1"/>
    <w:rsid w:val="007C77A5"/>
    <w:rsid w:val="007C792B"/>
    <w:rsid w:val="007C7DD1"/>
    <w:rsid w:val="007C7EDF"/>
    <w:rsid w:val="007C7EF8"/>
    <w:rsid w:val="007D04E5"/>
    <w:rsid w:val="007D0CC0"/>
    <w:rsid w:val="007D0FE6"/>
    <w:rsid w:val="007D1476"/>
    <w:rsid w:val="007D238F"/>
    <w:rsid w:val="007D2545"/>
    <w:rsid w:val="007D2568"/>
    <w:rsid w:val="007D3A0E"/>
    <w:rsid w:val="007D3C0B"/>
    <w:rsid w:val="007D43B1"/>
    <w:rsid w:val="007D5901"/>
    <w:rsid w:val="007D5958"/>
    <w:rsid w:val="007D6515"/>
    <w:rsid w:val="007D66CA"/>
    <w:rsid w:val="007D6926"/>
    <w:rsid w:val="007D7526"/>
    <w:rsid w:val="007E1254"/>
    <w:rsid w:val="007E2830"/>
    <w:rsid w:val="007E2C51"/>
    <w:rsid w:val="007E324E"/>
    <w:rsid w:val="007E3565"/>
    <w:rsid w:val="007E35D6"/>
    <w:rsid w:val="007E4610"/>
    <w:rsid w:val="007E4715"/>
    <w:rsid w:val="007E4C71"/>
    <w:rsid w:val="007E505B"/>
    <w:rsid w:val="007E59D7"/>
    <w:rsid w:val="007E5E12"/>
    <w:rsid w:val="007E6AE3"/>
    <w:rsid w:val="007E7091"/>
    <w:rsid w:val="007E70B1"/>
    <w:rsid w:val="007E7A48"/>
    <w:rsid w:val="007E7FE3"/>
    <w:rsid w:val="007F00FD"/>
    <w:rsid w:val="007F0496"/>
    <w:rsid w:val="007F0FA7"/>
    <w:rsid w:val="007F1AE8"/>
    <w:rsid w:val="007F1BF0"/>
    <w:rsid w:val="007F1E9F"/>
    <w:rsid w:val="007F33E9"/>
    <w:rsid w:val="007F490B"/>
    <w:rsid w:val="007F520F"/>
    <w:rsid w:val="007F563A"/>
    <w:rsid w:val="007F56D2"/>
    <w:rsid w:val="007F6289"/>
    <w:rsid w:val="007F67F4"/>
    <w:rsid w:val="007F6AB9"/>
    <w:rsid w:val="00800730"/>
    <w:rsid w:val="00800761"/>
    <w:rsid w:val="00801C8A"/>
    <w:rsid w:val="0080217E"/>
    <w:rsid w:val="008021EC"/>
    <w:rsid w:val="008039B2"/>
    <w:rsid w:val="00803A03"/>
    <w:rsid w:val="00803FAE"/>
    <w:rsid w:val="0080420F"/>
    <w:rsid w:val="00804367"/>
    <w:rsid w:val="0080491E"/>
    <w:rsid w:val="00804D06"/>
    <w:rsid w:val="0080504C"/>
    <w:rsid w:val="008057E0"/>
    <w:rsid w:val="00805AB6"/>
    <w:rsid w:val="0080605F"/>
    <w:rsid w:val="008070BF"/>
    <w:rsid w:val="00807786"/>
    <w:rsid w:val="0081024E"/>
    <w:rsid w:val="00810A82"/>
    <w:rsid w:val="00810ADB"/>
    <w:rsid w:val="00810CCF"/>
    <w:rsid w:val="00811E1B"/>
    <w:rsid w:val="00811FCB"/>
    <w:rsid w:val="00812CC4"/>
    <w:rsid w:val="00813C93"/>
    <w:rsid w:val="008158D6"/>
    <w:rsid w:val="00816217"/>
    <w:rsid w:val="0081710C"/>
    <w:rsid w:val="00817196"/>
    <w:rsid w:val="00817D23"/>
    <w:rsid w:val="00817E6D"/>
    <w:rsid w:val="00817EE6"/>
    <w:rsid w:val="00820D42"/>
    <w:rsid w:val="00820D99"/>
    <w:rsid w:val="00821B2D"/>
    <w:rsid w:val="00821DDD"/>
    <w:rsid w:val="00821F3C"/>
    <w:rsid w:val="00822AFF"/>
    <w:rsid w:val="00822FC8"/>
    <w:rsid w:val="008231B2"/>
    <w:rsid w:val="0082350E"/>
    <w:rsid w:val="008235DB"/>
    <w:rsid w:val="008236CE"/>
    <w:rsid w:val="00823B77"/>
    <w:rsid w:val="0082497B"/>
    <w:rsid w:val="00824AB4"/>
    <w:rsid w:val="00824FA6"/>
    <w:rsid w:val="00825486"/>
    <w:rsid w:val="00825C42"/>
    <w:rsid w:val="00825D25"/>
    <w:rsid w:val="0082606D"/>
    <w:rsid w:val="00826C77"/>
    <w:rsid w:val="00827D6F"/>
    <w:rsid w:val="008305A4"/>
    <w:rsid w:val="008307C0"/>
    <w:rsid w:val="00830C72"/>
    <w:rsid w:val="008317B5"/>
    <w:rsid w:val="00831F68"/>
    <w:rsid w:val="0083246D"/>
    <w:rsid w:val="008329EC"/>
    <w:rsid w:val="00832FF4"/>
    <w:rsid w:val="008333E5"/>
    <w:rsid w:val="00833780"/>
    <w:rsid w:val="0083399B"/>
    <w:rsid w:val="00833A6A"/>
    <w:rsid w:val="00834FAB"/>
    <w:rsid w:val="008353BA"/>
    <w:rsid w:val="00835D9A"/>
    <w:rsid w:val="00836001"/>
    <w:rsid w:val="008376AC"/>
    <w:rsid w:val="00840073"/>
    <w:rsid w:val="00840669"/>
    <w:rsid w:val="00840E31"/>
    <w:rsid w:val="00840E4E"/>
    <w:rsid w:val="00841520"/>
    <w:rsid w:val="00843BCF"/>
    <w:rsid w:val="008444E8"/>
    <w:rsid w:val="008445EB"/>
    <w:rsid w:val="00844BA1"/>
    <w:rsid w:val="00844E80"/>
    <w:rsid w:val="00845382"/>
    <w:rsid w:val="0084597A"/>
    <w:rsid w:val="008461B1"/>
    <w:rsid w:val="00846D2A"/>
    <w:rsid w:val="00846FE7"/>
    <w:rsid w:val="008470D6"/>
    <w:rsid w:val="008478D1"/>
    <w:rsid w:val="008500A1"/>
    <w:rsid w:val="008510D0"/>
    <w:rsid w:val="008519BA"/>
    <w:rsid w:val="00851AAC"/>
    <w:rsid w:val="00851BAB"/>
    <w:rsid w:val="00852115"/>
    <w:rsid w:val="008526D4"/>
    <w:rsid w:val="00853D62"/>
    <w:rsid w:val="008568CB"/>
    <w:rsid w:val="00856911"/>
    <w:rsid w:val="008569E5"/>
    <w:rsid w:val="00857B93"/>
    <w:rsid w:val="00857E42"/>
    <w:rsid w:val="0086033F"/>
    <w:rsid w:val="00860A80"/>
    <w:rsid w:val="0086138F"/>
    <w:rsid w:val="00861859"/>
    <w:rsid w:val="0086192A"/>
    <w:rsid w:val="00861D4A"/>
    <w:rsid w:val="00861F3A"/>
    <w:rsid w:val="0086225B"/>
    <w:rsid w:val="00862B35"/>
    <w:rsid w:val="008632C1"/>
    <w:rsid w:val="008635FC"/>
    <w:rsid w:val="00863933"/>
    <w:rsid w:val="00863A22"/>
    <w:rsid w:val="00863EF5"/>
    <w:rsid w:val="00863F3D"/>
    <w:rsid w:val="008649A9"/>
    <w:rsid w:val="00864DFB"/>
    <w:rsid w:val="008667AA"/>
    <w:rsid w:val="00866FF3"/>
    <w:rsid w:val="0086715B"/>
    <w:rsid w:val="008672CC"/>
    <w:rsid w:val="008677FD"/>
    <w:rsid w:val="008706D4"/>
    <w:rsid w:val="00870AF4"/>
    <w:rsid w:val="00870F8A"/>
    <w:rsid w:val="008719A4"/>
    <w:rsid w:val="00871AA3"/>
    <w:rsid w:val="00871D23"/>
    <w:rsid w:val="008720BC"/>
    <w:rsid w:val="0087217A"/>
    <w:rsid w:val="008727CF"/>
    <w:rsid w:val="00872FB3"/>
    <w:rsid w:val="00873798"/>
    <w:rsid w:val="00873FE8"/>
    <w:rsid w:val="00874312"/>
    <w:rsid w:val="0087437C"/>
    <w:rsid w:val="008746BA"/>
    <w:rsid w:val="0087501A"/>
    <w:rsid w:val="00875A87"/>
    <w:rsid w:val="00875AB1"/>
    <w:rsid w:val="00875CD7"/>
    <w:rsid w:val="008766AE"/>
    <w:rsid w:val="00876732"/>
    <w:rsid w:val="00876A29"/>
    <w:rsid w:val="00876B4D"/>
    <w:rsid w:val="00877B7B"/>
    <w:rsid w:val="00877F18"/>
    <w:rsid w:val="008800A8"/>
    <w:rsid w:val="00880938"/>
    <w:rsid w:val="00880B21"/>
    <w:rsid w:val="008812B6"/>
    <w:rsid w:val="00881D55"/>
    <w:rsid w:val="00882197"/>
    <w:rsid w:val="008827A8"/>
    <w:rsid w:val="00883070"/>
    <w:rsid w:val="00884B73"/>
    <w:rsid w:val="00886746"/>
    <w:rsid w:val="00887556"/>
    <w:rsid w:val="008900EE"/>
    <w:rsid w:val="00891E54"/>
    <w:rsid w:val="00892790"/>
    <w:rsid w:val="008927D9"/>
    <w:rsid w:val="00892823"/>
    <w:rsid w:val="008941E3"/>
    <w:rsid w:val="00894A88"/>
    <w:rsid w:val="00895052"/>
    <w:rsid w:val="00895386"/>
    <w:rsid w:val="00895A69"/>
    <w:rsid w:val="00895E0E"/>
    <w:rsid w:val="00895F9E"/>
    <w:rsid w:val="008960B4"/>
    <w:rsid w:val="0089716D"/>
    <w:rsid w:val="0089768D"/>
    <w:rsid w:val="00897A6E"/>
    <w:rsid w:val="008A12EF"/>
    <w:rsid w:val="008A21FF"/>
    <w:rsid w:val="008A2CE2"/>
    <w:rsid w:val="008A30AC"/>
    <w:rsid w:val="008A3201"/>
    <w:rsid w:val="008A44B8"/>
    <w:rsid w:val="008A4562"/>
    <w:rsid w:val="008A47BB"/>
    <w:rsid w:val="008A51A8"/>
    <w:rsid w:val="008A54C7"/>
    <w:rsid w:val="008A58D2"/>
    <w:rsid w:val="008A5DAB"/>
    <w:rsid w:val="008A61EC"/>
    <w:rsid w:val="008A6356"/>
    <w:rsid w:val="008A6DB5"/>
    <w:rsid w:val="008A77D8"/>
    <w:rsid w:val="008B0483"/>
    <w:rsid w:val="008B057A"/>
    <w:rsid w:val="008B11CC"/>
    <w:rsid w:val="008B120C"/>
    <w:rsid w:val="008B134B"/>
    <w:rsid w:val="008B1E8F"/>
    <w:rsid w:val="008B2B3C"/>
    <w:rsid w:val="008B36A6"/>
    <w:rsid w:val="008B49C5"/>
    <w:rsid w:val="008B51A0"/>
    <w:rsid w:val="008B592A"/>
    <w:rsid w:val="008B5EAA"/>
    <w:rsid w:val="008B5FE5"/>
    <w:rsid w:val="008B716E"/>
    <w:rsid w:val="008B7B5C"/>
    <w:rsid w:val="008C065A"/>
    <w:rsid w:val="008C0B7B"/>
    <w:rsid w:val="008C0C99"/>
    <w:rsid w:val="008C1394"/>
    <w:rsid w:val="008C1B4F"/>
    <w:rsid w:val="008C1DCF"/>
    <w:rsid w:val="008C2017"/>
    <w:rsid w:val="008C27B4"/>
    <w:rsid w:val="008C2890"/>
    <w:rsid w:val="008C2AE0"/>
    <w:rsid w:val="008C4075"/>
    <w:rsid w:val="008C4958"/>
    <w:rsid w:val="008C4BAA"/>
    <w:rsid w:val="008C576F"/>
    <w:rsid w:val="008C6AE8"/>
    <w:rsid w:val="008C7222"/>
    <w:rsid w:val="008C74A2"/>
    <w:rsid w:val="008C7573"/>
    <w:rsid w:val="008C7762"/>
    <w:rsid w:val="008C7CC0"/>
    <w:rsid w:val="008D00A5"/>
    <w:rsid w:val="008D0DB8"/>
    <w:rsid w:val="008D11E6"/>
    <w:rsid w:val="008D19CE"/>
    <w:rsid w:val="008D1FDC"/>
    <w:rsid w:val="008D22D0"/>
    <w:rsid w:val="008D2C57"/>
    <w:rsid w:val="008D2F7B"/>
    <w:rsid w:val="008D338C"/>
    <w:rsid w:val="008D34F1"/>
    <w:rsid w:val="008D35F2"/>
    <w:rsid w:val="008D37CC"/>
    <w:rsid w:val="008D39D8"/>
    <w:rsid w:val="008D4ED0"/>
    <w:rsid w:val="008D5A01"/>
    <w:rsid w:val="008D6C40"/>
    <w:rsid w:val="008D6D1A"/>
    <w:rsid w:val="008D790F"/>
    <w:rsid w:val="008D7AB1"/>
    <w:rsid w:val="008D7E87"/>
    <w:rsid w:val="008E065E"/>
    <w:rsid w:val="008E0927"/>
    <w:rsid w:val="008E0D8F"/>
    <w:rsid w:val="008E1909"/>
    <w:rsid w:val="008E1936"/>
    <w:rsid w:val="008E2692"/>
    <w:rsid w:val="008E4DED"/>
    <w:rsid w:val="008E6528"/>
    <w:rsid w:val="008E675B"/>
    <w:rsid w:val="008E6C17"/>
    <w:rsid w:val="008E6E3A"/>
    <w:rsid w:val="008E710D"/>
    <w:rsid w:val="008E7422"/>
    <w:rsid w:val="008E753A"/>
    <w:rsid w:val="008E7CBA"/>
    <w:rsid w:val="008F1722"/>
    <w:rsid w:val="008F1B27"/>
    <w:rsid w:val="008F1C4E"/>
    <w:rsid w:val="008F1EAB"/>
    <w:rsid w:val="008F2209"/>
    <w:rsid w:val="008F33DC"/>
    <w:rsid w:val="008F3B42"/>
    <w:rsid w:val="008F3C57"/>
    <w:rsid w:val="008F3E41"/>
    <w:rsid w:val="008F477F"/>
    <w:rsid w:val="008F4CA1"/>
    <w:rsid w:val="008F5103"/>
    <w:rsid w:val="008F61D0"/>
    <w:rsid w:val="008F6B8D"/>
    <w:rsid w:val="008F6D11"/>
    <w:rsid w:val="008F6FF5"/>
    <w:rsid w:val="008F784F"/>
    <w:rsid w:val="008F7AA0"/>
    <w:rsid w:val="008F7BE6"/>
    <w:rsid w:val="00900BB5"/>
    <w:rsid w:val="0090100B"/>
    <w:rsid w:val="00902350"/>
    <w:rsid w:val="00902687"/>
    <w:rsid w:val="0090283F"/>
    <w:rsid w:val="0090336B"/>
    <w:rsid w:val="0090373B"/>
    <w:rsid w:val="0090511B"/>
    <w:rsid w:val="009053AA"/>
    <w:rsid w:val="0090560F"/>
    <w:rsid w:val="009058F9"/>
    <w:rsid w:val="00905C33"/>
    <w:rsid w:val="00905DF5"/>
    <w:rsid w:val="00906939"/>
    <w:rsid w:val="00907CE3"/>
    <w:rsid w:val="00907E2E"/>
    <w:rsid w:val="00907EEC"/>
    <w:rsid w:val="00910B7D"/>
    <w:rsid w:val="00910BF8"/>
    <w:rsid w:val="00910D1B"/>
    <w:rsid w:val="00911368"/>
    <w:rsid w:val="0091186C"/>
    <w:rsid w:val="00911C8E"/>
    <w:rsid w:val="00911DFB"/>
    <w:rsid w:val="00911E8A"/>
    <w:rsid w:val="00912778"/>
    <w:rsid w:val="009128DF"/>
    <w:rsid w:val="00912B80"/>
    <w:rsid w:val="00912D2B"/>
    <w:rsid w:val="009138E5"/>
    <w:rsid w:val="0091398F"/>
    <w:rsid w:val="009139D9"/>
    <w:rsid w:val="00914AD8"/>
    <w:rsid w:val="00914CE9"/>
    <w:rsid w:val="00915891"/>
    <w:rsid w:val="00915FAA"/>
    <w:rsid w:val="00916079"/>
    <w:rsid w:val="0091681B"/>
    <w:rsid w:val="00916C22"/>
    <w:rsid w:val="00917318"/>
    <w:rsid w:val="00917621"/>
    <w:rsid w:val="00917B37"/>
    <w:rsid w:val="00917CE9"/>
    <w:rsid w:val="00917D35"/>
    <w:rsid w:val="0092047B"/>
    <w:rsid w:val="0092075B"/>
    <w:rsid w:val="00920BF2"/>
    <w:rsid w:val="00921036"/>
    <w:rsid w:val="009216D8"/>
    <w:rsid w:val="00922010"/>
    <w:rsid w:val="009224A8"/>
    <w:rsid w:val="0092290F"/>
    <w:rsid w:val="00922F87"/>
    <w:rsid w:val="00923F62"/>
    <w:rsid w:val="009248E3"/>
    <w:rsid w:val="00924C93"/>
    <w:rsid w:val="009257FA"/>
    <w:rsid w:val="00926295"/>
    <w:rsid w:val="00926EE8"/>
    <w:rsid w:val="0092709F"/>
    <w:rsid w:val="0092735F"/>
    <w:rsid w:val="00927927"/>
    <w:rsid w:val="00930288"/>
    <w:rsid w:val="009303B2"/>
    <w:rsid w:val="0093184B"/>
    <w:rsid w:val="00931AA7"/>
    <w:rsid w:val="00931BD9"/>
    <w:rsid w:val="00932106"/>
    <w:rsid w:val="00932CDF"/>
    <w:rsid w:val="00933274"/>
    <w:rsid w:val="00933F88"/>
    <w:rsid w:val="00934756"/>
    <w:rsid w:val="00934ED1"/>
    <w:rsid w:val="009357FA"/>
    <w:rsid w:val="00935B6E"/>
    <w:rsid w:val="00936850"/>
    <w:rsid w:val="009368F3"/>
    <w:rsid w:val="009377A9"/>
    <w:rsid w:val="0094136F"/>
    <w:rsid w:val="00941636"/>
    <w:rsid w:val="00941C95"/>
    <w:rsid w:val="00941E2C"/>
    <w:rsid w:val="00941E60"/>
    <w:rsid w:val="0094258A"/>
    <w:rsid w:val="00942855"/>
    <w:rsid w:val="00942F57"/>
    <w:rsid w:val="009430CB"/>
    <w:rsid w:val="00943742"/>
    <w:rsid w:val="00943952"/>
    <w:rsid w:val="00943DF2"/>
    <w:rsid w:val="00944547"/>
    <w:rsid w:val="0094514A"/>
    <w:rsid w:val="0094595F"/>
    <w:rsid w:val="00945A5E"/>
    <w:rsid w:val="00945B6F"/>
    <w:rsid w:val="00945C05"/>
    <w:rsid w:val="0094651E"/>
    <w:rsid w:val="00946945"/>
    <w:rsid w:val="00946B14"/>
    <w:rsid w:val="009471A1"/>
    <w:rsid w:val="00947713"/>
    <w:rsid w:val="009477CE"/>
    <w:rsid w:val="00947A12"/>
    <w:rsid w:val="00947FC6"/>
    <w:rsid w:val="0095019C"/>
    <w:rsid w:val="009508D9"/>
    <w:rsid w:val="00950DE7"/>
    <w:rsid w:val="00950F55"/>
    <w:rsid w:val="00951048"/>
    <w:rsid w:val="0095111C"/>
    <w:rsid w:val="00951140"/>
    <w:rsid w:val="00951CD6"/>
    <w:rsid w:val="0095351C"/>
    <w:rsid w:val="00953920"/>
    <w:rsid w:val="00953AA9"/>
    <w:rsid w:val="00953D47"/>
    <w:rsid w:val="00954511"/>
    <w:rsid w:val="00954968"/>
    <w:rsid w:val="00954C25"/>
    <w:rsid w:val="00955542"/>
    <w:rsid w:val="00955D22"/>
    <w:rsid w:val="0095681E"/>
    <w:rsid w:val="00956833"/>
    <w:rsid w:val="00956E2A"/>
    <w:rsid w:val="009572D4"/>
    <w:rsid w:val="009605EA"/>
    <w:rsid w:val="00960FCB"/>
    <w:rsid w:val="009611DB"/>
    <w:rsid w:val="00961921"/>
    <w:rsid w:val="0096285C"/>
    <w:rsid w:val="0096291B"/>
    <w:rsid w:val="009638BF"/>
    <w:rsid w:val="00963A76"/>
    <w:rsid w:val="0096430A"/>
    <w:rsid w:val="0096554B"/>
    <w:rsid w:val="0096584A"/>
    <w:rsid w:val="00965E1B"/>
    <w:rsid w:val="00965E8A"/>
    <w:rsid w:val="00965F0F"/>
    <w:rsid w:val="009668A5"/>
    <w:rsid w:val="00966DE6"/>
    <w:rsid w:val="00967246"/>
    <w:rsid w:val="009676D0"/>
    <w:rsid w:val="009678C4"/>
    <w:rsid w:val="00967C71"/>
    <w:rsid w:val="00970E2E"/>
    <w:rsid w:val="00971114"/>
    <w:rsid w:val="009712E3"/>
    <w:rsid w:val="009713B7"/>
    <w:rsid w:val="009716D2"/>
    <w:rsid w:val="00971819"/>
    <w:rsid w:val="00971F08"/>
    <w:rsid w:val="009725C7"/>
    <w:rsid w:val="00972731"/>
    <w:rsid w:val="00975267"/>
    <w:rsid w:val="00975410"/>
    <w:rsid w:val="0097588B"/>
    <w:rsid w:val="0097603D"/>
    <w:rsid w:val="0097663A"/>
    <w:rsid w:val="00976949"/>
    <w:rsid w:val="00976CF1"/>
    <w:rsid w:val="009779C2"/>
    <w:rsid w:val="00980477"/>
    <w:rsid w:val="009815DD"/>
    <w:rsid w:val="00982D50"/>
    <w:rsid w:val="009833B1"/>
    <w:rsid w:val="00983CA8"/>
    <w:rsid w:val="00983FDA"/>
    <w:rsid w:val="0098410E"/>
    <w:rsid w:val="00984436"/>
    <w:rsid w:val="00984FE1"/>
    <w:rsid w:val="00985062"/>
    <w:rsid w:val="0098506C"/>
    <w:rsid w:val="00985253"/>
    <w:rsid w:val="009853B3"/>
    <w:rsid w:val="009853CC"/>
    <w:rsid w:val="00985710"/>
    <w:rsid w:val="0098680B"/>
    <w:rsid w:val="00986836"/>
    <w:rsid w:val="00987105"/>
    <w:rsid w:val="009877FE"/>
    <w:rsid w:val="00990381"/>
    <w:rsid w:val="00990630"/>
    <w:rsid w:val="009907B8"/>
    <w:rsid w:val="009912B3"/>
    <w:rsid w:val="00991761"/>
    <w:rsid w:val="009923E3"/>
    <w:rsid w:val="00993745"/>
    <w:rsid w:val="00993B57"/>
    <w:rsid w:val="00994DCA"/>
    <w:rsid w:val="0099530B"/>
    <w:rsid w:val="009959CD"/>
    <w:rsid w:val="009960EC"/>
    <w:rsid w:val="00996602"/>
    <w:rsid w:val="0099680C"/>
    <w:rsid w:val="009970DD"/>
    <w:rsid w:val="00997637"/>
    <w:rsid w:val="00997F35"/>
    <w:rsid w:val="009A03CA"/>
    <w:rsid w:val="009A0FBA"/>
    <w:rsid w:val="009A143F"/>
    <w:rsid w:val="009A14AF"/>
    <w:rsid w:val="009A1601"/>
    <w:rsid w:val="009A2DD7"/>
    <w:rsid w:val="009A3B45"/>
    <w:rsid w:val="009A3BB6"/>
    <w:rsid w:val="009A3D9C"/>
    <w:rsid w:val="009A3ECA"/>
    <w:rsid w:val="009A4091"/>
    <w:rsid w:val="009A462D"/>
    <w:rsid w:val="009A4BF6"/>
    <w:rsid w:val="009A55BC"/>
    <w:rsid w:val="009A5CBA"/>
    <w:rsid w:val="009B0258"/>
    <w:rsid w:val="009B041F"/>
    <w:rsid w:val="009B08E6"/>
    <w:rsid w:val="009B143F"/>
    <w:rsid w:val="009B1F30"/>
    <w:rsid w:val="009B2ABB"/>
    <w:rsid w:val="009B2B3A"/>
    <w:rsid w:val="009B2BB2"/>
    <w:rsid w:val="009B3360"/>
    <w:rsid w:val="009B3781"/>
    <w:rsid w:val="009B3AC2"/>
    <w:rsid w:val="009B3C5D"/>
    <w:rsid w:val="009B4CA3"/>
    <w:rsid w:val="009B4DF4"/>
    <w:rsid w:val="009B4F53"/>
    <w:rsid w:val="009B5119"/>
    <w:rsid w:val="009B564E"/>
    <w:rsid w:val="009B5989"/>
    <w:rsid w:val="009B613C"/>
    <w:rsid w:val="009B67D5"/>
    <w:rsid w:val="009B715B"/>
    <w:rsid w:val="009B761F"/>
    <w:rsid w:val="009B7E87"/>
    <w:rsid w:val="009C0169"/>
    <w:rsid w:val="009C228C"/>
    <w:rsid w:val="009C2D28"/>
    <w:rsid w:val="009C403E"/>
    <w:rsid w:val="009C43CC"/>
    <w:rsid w:val="009C5720"/>
    <w:rsid w:val="009C6BB5"/>
    <w:rsid w:val="009C6CEA"/>
    <w:rsid w:val="009C7AD3"/>
    <w:rsid w:val="009D0545"/>
    <w:rsid w:val="009D0B47"/>
    <w:rsid w:val="009D1359"/>
    <w:rsid w:val="009D18B0"/>
    <w:rsid w:val="009D20A9"/>
    <w:rsid w:val="009D2271"/>
    <w:rsid w:val="009D290D"/>
    <w:rsid w:val="009D3E1A"/>
    <w:rsid w:val="009D407E"/>
    <w:rsid w:val="009D493F"/>
    <w:rsid w:val="009D4BAD"/>
    <w:rsid w:val="009D4F29"/>
    <w:rsid w:val="009D4FF0"/>
    <w:rsid w:val="009D523A"/>
    <w:rsid w:val="009D538D"/>
    <w:rsid w:val="009D594D"/>
    <w:rsid w:val="009D703C"/>
    <w:rsid w:val="009D718F"/>
    <w:rsid w:val="009D757F"/>
    <w:rsid w:val="009D7753"/>
    <w:rsid w:val="009D7869"/>
    <w:rsid w:val="009D7A0B"/>
    <w:rsid w:val="009E0156"/>
    <w:rsid w:val="009E0476"/>
    <w:rsid w:val="009E068F"/>
    <w:rsid w:val="009E0755"/>
    <w:rsid w:val="009E1311"/>
    <w:rsid w:val="009E14E0"/>
    <w:rsid w:val="009E1C69"/>
    <w:rsid w:val="009E2432"/>
    <w:rsid w:val="009E35DB"/>
    <w:rsid w:val="009E4345"/>
    <w:rsid w:val="009E44EA"/>
    <w:rsid w:val="009E4688"/>
    <w:rsid w:val="009E47A3"/>
    <w:rsid w:val="009E4807"/>
    <w:rsid w:val="009E5F41"/>
    <w:rsid w:val="009E6EA3"/>
    <w:rsid w:val="009E7133"/>
    <w:rsid w:val="009E7613"/>
    <w:rsid w:val="009F01AA"/>
    <w:rsid w:val="009F08F3"/>
    <w:rsid w:val="009F0A93"/>
    <w:rsid w:val="009F0AA6"/>
    <w:rsid w:val="009F1674"/>
    <w:rsid w:val="009F1685"/>
    <w:rsid w:val="009F1D34"/>
    <w:rsid w:val="009F1EFF"/>
    <w:rsid w:val="009F229B"/>
    <w:rsid w:val="009F2CB9"/>
    <w:rsid w:val="009F30C2"/>
    <w:rsid w:val="009F344F"/>
    <w:rsid w:val="009F374D"/>
    <w:rsid w:val="009F3917"/>
    <w:rsid w:val="009F3E86"/>
    <w:rsid w:val="009F4189"/>
    <w:rsid w:val="009F43E9"/>
    <w:rsid w:val="009F43F9"/>
    <w:rsid w:val="009F4B25"/>
    <w:rsid w:val="009F4C8E"/>
    <w:rsid w:val="009F5153"/>
    <w:rsid w:val="009F70EB"/>
    <w:rsid w:val="009F734D"/>
    <w:rsid w:val="009F7D52"/>
    <w:rsid w:val="00A001E1"/>
    <w:rsid w:val="00A002AF"/>
    <w:rsid w:val="00A00890"/>
    <w:rsid w:val="00A009D7"/>
    <w:rsid w:val="00A01E17"/>
    <w:rsid w:val="00A01EA3"/>
    <w:rsid w:val="00A031D8"/>
    <w:rsid w:val="00A03542"/>
    <w:rsid w:val="00A0363F"/>
    <w:rsid w:val="00A037FF"/>
    <w:rsid w:val="00A048A8"/>
    <w:rsid w:val="00A04A30"/>
    <w:rsid w:val="00A04AA7"/>
    <w:rsid w:val="00A04F49"/>
    <w:rsid w:val="00A063BE"/>
    <w:rsid w:val="00A1002A"/>
    <w:rsid w:val="00A105CF"/>
    <w:rsid w:val="00A10B8B"/>
    <w:rsid w:val="00A11B5D"/>
    <w:rsid w:val="00A1314C"/>
    <w:rsid w:val="00A13240"/>
    <w:rsid w:val="00A1368A"/>
    <w:rsid w:val="00A13E54"/>
    <w:rsid w:val="00A143C3"/>
    <w:rsid w:val="00A14539"/>
    <w:rsid w:val="00A145C8"/>
    <w:rsid w:val="00A15643"/>
    <w:rsid w:val="00A15974"/>
    <w:rsid w:val="00A16D0A"/>
    <w:rsid w:val="00A17137"/>
    <w:rsid w:val="00A1742D"/>
    <w:rsid w:val="00A17D82"/>
    <w:rsid w:val="00A17F63"/>
    <w:rsid w:val="00A20556"/>
    <w:rsid w:val="00A20735"/>
    <w:rsid w:val="00A2193B"/>
    <w:rsid w:val="00A2351A"/>
    <w:rsid w:val="00A23FC0"/>
    <w:rsid w:val="00A24D67"/>
    <w:rsid w:val="00A2533D"/>
    <w:rsid w:val="00A260A9"/>
    <w:rsid w:val="00A263BD"/>
    <w:rsid w:val="00A264A9"/>
    <w:rsid w:val="00A26CFE"/>
    <w:rsid w:val="00A26DCF"/>
    <w:rsid w:val="00A273CA"/>
    <w:rsid w:val="00A27785"/>
    <w:rsid w:val="00A30187"/>
    <w:rsid w:val="00A3030C"/>
    <w:rsid w:val="00A30468"/>
    <w:rsid w:val="00A30D3A"/>
    <w:rsid w:val="00A30F1E"/>
    <w:rsid w:val="00A31440"/>
    <w:rsid w:val="00A3181B"/>
    <w:rsid w:val="00A31867"/>
    <w:rsid w:val="00A318A1"/>
    <w:rsid w:val="00A31949"/>
    <w:rsid w:val="00A320EC"/>
    <w:rsid w:val="00A33F74"/>
    <w:rsid w:val="00A3434B"/>
    <w:rsid w:val="00A3448A"/>
    <w:rsid w:val="00A34620"/>
    <w:rsid w:val="00A36297"/>
    <w:rsid w:val="00A369B2"/>
    <w:rsid w:val="00A37530"/>
    <w:rsid w:val="00A401F6"/>
    <w:rsid w:val="00A40277"/>
    <w:rsid w:val="00A40C4A"/>
    <w:rsid w:val="00A41E2B"/>
    <w:rsid w:val="00A42039"/>
    <w:rsid w:val="00A421D7"/>
    <w:rsid w:val="00A43547"/>
    <w:rsid w:val="00A43738"/>
    <w:rsid w:val="00A43CC5"/>
    <w:rsid w:val="00A44102"/>
    <w:rsid w:val="00A44472"/>
    <w:rsid w:val="00A445C8"/>
    <w:rsid w:val="00A44C71"/>
    <w:rsid w:val="00A45022"/>
    <w:rsid w:val="00A450EA"/>
    <w:rsid w:val="00A45B3C"/>
    <w:rsid w:val="00A45B74"/>
    <w:rsid w:val="00A45F15"/>
    <w:rsid w:val="00A46CEB"/>
    <w:rsid w:val="00A46EEA"/>
    <w:rsid w:val="00A47F49"/>
    <w:rsid w:val="00A50568"/>
    <w:rsid w:val="00A50709"/>
    <w:rsid w:val="00A50945"/>
    <w:rsid w:val="00A50B91"/>
    <w:rsid w:val="00A51116"/>
    <w:rsid w:val="00A51619"/>
    <w:rsid w:val="00A51809"/>
    <w:rsid w:val="00A51E7E"/>
    <w:rsid w:val="00A5265A"/>
    <w:rsid w:val="00A52E1D"/>
    <w:rsid w:val="00A5368B"/>
    <w:rsid w:val="00A5489C"/>
    <w:rsid w:val="00A55733"/>
    <w:rsid w:val="00A55CA1"/>
    <w:rsid w:val="00A56439"/>
    <w:rsid w:val="00A578B1"/>
    <w:rsid w:val="00A60801"/>
    <w:rsid w:val="00A611BA"/>
    <w:rsid w:val="00A613F7"/>
    <w:rsid w:val="00A61499"/>
    <w:rsid w:val="00A614FF"/>
    <w:rsid w:val="00A62370"/>
    <w:rsid w:val="00A62A77"/>
    <w:rsid w:val="00A63041"/>
    <w:rsid w:val="00A63483"/>
    <w:rsid w:val="00A63646"/>
    <w:rsid w:val="00A63C00"/>
    <w:rsid w:val="00A63C81"/>
    <w:rsid w:val="00A63D9B"/>
    <w:rsid w:val="00A64D57"/>
    <w:rsid w:val="00A64E0A"/>
    <w:rsid w:val="00A65142"/>
    <w:rsid w:val="00A657D7"/>
    <w:rsid w:val="00A660AC"/>
    <w:rsid w:val="00A66A0E"/>
    <w:rsid w:val="00A66CD4"/>
    <w:rsid w:val="00A66F75"/>
    <w:rsid w:val="00A67141"/>
    <w:rsid w:val="00A6755A"/>
    <w:rsid w:val="00A67DCE"/>
    <w:rsid w:val="00A67E6C"/>
    <w:rsid w:val="00A67F4A"/>
    <w:rsid w:val="00A70C36"/>
    <w:rsid w:val="00A70D37"/>
    <w:rsid w:val="00A70F2A"/>
    <w:rsid w:val="00A71864"/>
    <w:rsid w:val="00A71B99"/>
    <w:rsid w:val="00A71E20"/>
    <w:rsid w:val="00A7260B"/>
    <w:rsid w:val="00A727EE"/>
    <w:rsid w:val="00A72D6F"/>
    <w:rsid w:val="00A739D0"/>
    <w:rsid w:val="00A7412A"/>
    <w:rsid w:val="00A74489"/>
    <w:rsid w:val="00A75009"/>
    <w:rsid w:val="00A75027"/>
    <w:rsid w:val="00A755BE"/>
    <w:rsid w:val="00A756BD"/>
    <w:rsid w:val="00A7575A"/>
    <w:rsid w:val="00A7589E"/>
    <w:rsid w:val="00A75B1F"/>
    <w:rsid w:val="00A75C70"/>
    <w:rsid w:val="00A761D4"/>
    <w:rsid w:val="00A76EBE"/>
    <w:rsid w:val="00A773D1"/>
    <w:rsid w:val="00A77847"/>
    <w:rsid w:val="00A77EC4"/>
    <w:rsid w:val="00A808F5"/>
    <w:rsid w:val="00A80AA2"/>
    <w:rsid w:val="00A81671"/>
    <w:rsid w:val="00A8182D"/>
    <w:rsid w:val="00A824DB"/>
    <w:rsid w:val="00A82C95"/>
    <w:rsid w:val="00A83446"/>
    <w:rsid w:val="00A84C79"/>
    <w:rsid w:val="00A84CB5"/>
    <w:rsid w:val="00A8564E"/>
    <w:rsid w:val="00A864BC"/>
    <w:rsid w:val="00A86A94"/>
    <w:rsid w:val="00A86F2C"/>
    <w:rsid w:val="00A872BB"/>
    <w:rsid w:val="00A873D7"/>
    <w:rsid w:val="00A9071F"/>
    <w:rsid w:val="00A908DD"/>
    <w:rsid w:val="00A90E60"/>
    <w:rsid w:val="00A92879"/>
    <w:rsid w:val="00A929A3"/>
    <w:rsid w:val="00A935F8"/>
    <w:rsid w:val="00A93666"/>
    <w:rsid w:val="00A93678"/>
    <w:rsid w:val="00A9442A"/>
    <w:rsid w:val="00A957CD"/>
    <w:rsid w:val="00A96703"/>
    <w:rsid w:val="00A977CA"/>
    <w:rsid w:val="00A97F7E"/>
    <w:rsid w:val="00AA016F"/>
    <w:rsid w:val="00AA0357"/>
    <w:rsid w:val="00AA089D"/>
    <w:rsid w:val="00AA0DAD"/>
    <w:rsid w:val="00AA1E23"/>
    <w:rsid w:val="00AA1ED6"/>
    <w:rsid w:val="00AA2312"/>
    <w:rsid w:val="00AA2EE7"/>
    <w:rsid w:val="00AA3527"/>
    <w:rsid w:val="00AA4A48"/>
    <w:rsid w:val="00AA51D6"/>
    <w:rsid w:val="00AA5227"/>
    <w:rsid w:val="00AA5AC7"/>
    <w:rsid w:val="00AA6DE8"/>
    <w:rsid w:val="00AA7067"/>
    <w:rsid w:val="00AB0848"/>
    <w:rsid w:val="00AB0BC8"/>
    <w:rsid w:val="00AB1180"/>
    <w:rsid w:val="00AB11CA"/>
    <w:rsid w:val="00AB14D9"/>
    <w:rsid w:val="00AB1DDB"/>
    <w:rsid w:val="00AB1E93"/>
    <w:rsid w:val="00AB2782"/>
    <w:rsid w:val="00AB30BD"/>
    <w:rsid w:val="00AB3DE9"/>
    <w:rsid w:val="00AB3F43"/>
    <w:rsid w:val="00AB4AB8"/>
    <w:rsid w:val="00AB4F1C"/>
    <w:rsid w:val="00AB55AC"/>
    <w:rsid w:val="00AB6076"/>
    <w:rsid w:val="00AB655E"/>
    <w:rsid w:val="00AB6CE6"/>
    <w:rsid w:val="00AB7633"/>
    <w:rsid w:val="00AB7B09"/>
    <w:rsid w:val="00AC007F"/>
    <w:rsid w:val="00AC011F"/>
    <w:rsid w:val="00AC0A49"/>
    <w:rsid w:val="00AC16AC"/>
    <w:rsid w:val="00AC1980"/>
    <w:rsid w:val="00AC1C5D"/>
    <w:rsid w:val="00AC25BA"/>
    <w:rsid w:val="00AC2ECD"/>
    <w:rsid w:val="00AC3119"/>
    <w:rsid w:val="00AC31A8"/>
    <w:rsid w:val="00AC35E9"/>
    <w:rsid w:val="00AC37D9"/>
    <w:rsid w:val="00AC3F71"/>
    <w:rsid w:val="00AC4397"/>
    <w:rsid w:val="00AC448C"/>
    <w:rsid w:val="00AC49FB"/>
    <w:rsid w:val="00AC4E26"/>
    <w:rsid w:val="00AC5A10"/>
    <w:rsid w:val="00AC6191"/>
    <w:rsid w:val="00AC717F"/>
    <w:rsid w:val="00AC72B4"/>
    <w:rsid w:val="00AC7AF7"/>
    <w:rsid w:val="00AD0AA3"/>
    <w:rsid w:val="00AD1213"/>
    <w:rsid w:val="00AD19CA"/>
    <w:rsid w:val="00AD1BCE"/>
    <w:rsid w:val="00AD2AA6"/>
    <w:rsid w:val="00AD2AE7"/>
    <w:rsid w:val="00AD2ED0"/>
    <w:rsid w:val="00AD327A"/>
    <w:rsid w:val="00AD3910"/>
    <w:rsid w:val="00AD3A11"/>
    <w:rsid w:val="00AD3F94"/>
    <w:rsid w:val="00AD42CB"/>
    <w:rsid w:val="00AD4A5A"/>
    <w:rsid w:val="00AD5559"/>
    <w:rsid w:val="00AD5933"/>
    <w:rsid w:val="00AD5BF6"/>
    <w:rsid w:val="00AD6109"/>
    <w:rsid w:val="00AD68A5"/>
    <w:rsid w:val="00AD7140"/>
    <w:rsid w:val="00AE0288"/>
    <w:rsid w:val="00AE0827"/>
    <w:rsid w:val="00AE162B"/>
    <w:rsid w:val="00AE1EAD"/>
    <w:rsid w:val="00AE25A2"/>
    <w:rsid w:val="00AE27AC"/>
    <w:rsid w:val="00AE40E0"/>
    <w:rsid w:val="00AE4AE4"/>
    <w:rsid w:val="00AE4DBA"/>
    <w:rsid w:val="00AE4F07"/>
    <w:rsid w:val="00AE5433"/>
    <w:rsid w:val="00AE57F7"/>
    <w:rsid w:val="00AE5B59"/>
    <w:rsid w:val="00AE6B84"/>
    <w:rsid w:val="00AE746D"/>
    <w:rsid w:val="00AF0572"/>
    <w:rsid w:val="00AF105D"/>
    <w:rsid w:val="00AF1C5D"/>
    <w:rsid w:val="00AF1FE7"/>
    <w:rsid w:val="00AF341E"/>
    <w:rsid w:val="00AF3D8D"/>
    <w:rsid w:val="00AF3F96"/>
    <w:rsid w:val="00AF42D7"/>
    <w:rsid w:val="00AF48C7"/>
    <w:rsid w:val="00AF4E8E"/>
    <w:rsid w:val="00AF594E"/>
    <w:rsid w:val="00AF5E32"/>
    <w:rsid w:val="00AF603B"/>
    <w:rsid w:val="00AF61C8"/>
    <w:rsid w:val="00AF71BC"/>
    <w:rsid w:val="00B0040B"/>
    <w:rsid w:val="00B006FE"/>
    <w:rsid w:val="00B007CB"/>
    <w:rsid w:val="00B009D1"/>
    <w:rsid w:val="00B00F5A"/>
    <w:rsid w:val="00B00FEB"/>
    <w:rsid w:val="00B011B3"/>
    <w:rsid w:val="00B01AA6"/>
    <w:rsid w:val="00B01BCF"/>
    <w:rsid w:val="00B01CBE"/>
    <w:rsid w:val="00B02A9D"/>
    <w:rsid w:val="00B02AA9"/>
    <w:rsid w:val="00B02D79"/>
    <w:rsid w:val="00B02FA3"/>
    <w:rsid w:val="00B03821"/>
    <w:rsid w:val="00B044B9"/>
    <w:rsid w:val="00B0496B"/>
    <w:rsid w:val="00B05084"/>
    <w:rsid w:val="00B05FAC"/>
    <w:rsid w:val="00B0613E"/>
    <w:rsid w:val="00B061DC"/>
    <w:rsid w:val="00B061E2"/>
    <w:rsid w:val="00B0631D"/>
    <w:rsid w:val="00B066B0"/>
    <w:rsid w:val="00B1025F"/>
    <w:rsid w:val="00B11186"/>
    <w:rsid w:val="00B116F6"/>
    <w:rsid w:val="00B12011"/>
    <w:rsid w:val="00B12CC6"/>
    <w:rsid w:val="00B12E6F"/>
    <w:rsid w:val="00B1314C"/>
    <w:rsid w:val="00B13240"/>
    <w:rsid w:val="00B13A10"/>
    <w:rsid w:val="00B143E6"/>
    <w:rsid w:val="00B14DF5"/>
    <w:rsid w:val="00B152DE"/>
    <w:rsid w:val="00B157F9"/>
    <w:rsid w:val="00B161C9"/>
    <w:rsid w:val="00B16AF5"/>
    <w:rsid w:val="00B171A6"/>
    <w:rsid w:val="00B17895"/>
    <w:rsid w:val="00B201C7"/>
    <w:rsid w:val="00B20256"/>
    <w:rsid w:val="00B204D4"/>
    <w:rsid w:val="00B20D09"/>
    <w:rsid w:val="00B20E92"/>
    <w:rsid w:val="00B21FE2"/>
    <w:rsid w:val="00B2290C"/>
    <w:rsid w:val="00B22E51"/>
    <w:rsid w:val="00B24977"/>
    <w:rsid w:val="00B24997"/>
    <w:rsid w:val="00B2499E"/>
    <w:rsid w:val="00B24B12"/>
    <w:rsid w:val="00B24C1A"/>
    <w:rsid w:val="00B2504A"/>
    <w:rsid w:val="00B2635D"/>
    <w:rsid w:val="00B26AB6"/>
    <w:rsid w:val="00B26FDA"/>
    <w:rsid w:val="00B27307"/>
    <w:rsid w:val="00B2763F"/>
    <w:rsid w:val="00B27817"/>
    <w:rsid w:val="00B27AAC"/>
    <w:rsid w:val="00B30929"/>
    <w:rsid w:val="00B318E5"/>
    <w:rsid w:val="00B32329"/>
    <w:rsid w:val="00B33ADC"/>
    <w:rsid w:val="00B35637"/>
    <w:rsid w:val="00B357D7"/>
    <w:rsid w:val="00B35C7E"/>
    <w:rsid w:val="00B3651F"/>
    <w:rsid w:val="00B36594"/>
    <w:rsid w:val="00B36B88"/>
    <w:rsid w:val="00B36D23"/>
    <w:rsid w:val="00B36D42"/>
    <w:rsid w:val="00B372AA"/>
    <w:rsid w:val="00B37378"/>
    <w:rsid w:val="00B3742C"/>
    <w:rsid w:val="00B400B6"/>
    <w:rsid w:val="00B40445"/>
    <w:rsid w:val="00B404DE"/>
    <w:rsid w:val="00B409E0"/>
    <w:rsid w:val="00B40CBC"/>
    <w:rsid w:val="00B41888"/>
    <w:rsid w:val="00B42C17"/>
    <w:rsid w:val="00B43026"/>
    <w:rsid w:val="00B437D1"/>
    <w:rsid w:val="00B45A52"/>
    <w:rsid w:val="00B46175"/>
    <w:rsid w:val="00B4694D"/>
    <w:rsid w:val="00B46C71"/>
    <w:rsid w:val="00B47AA9"/>
    <w:rsid w:val="00B47B8B"/>
    <w:rsid w:val="00B47F14"/>
    <w:rsid w:val="00B50A40"/>
    <w:rsid w:val="00B50CF6"/>
    <w:rsid w:val="00B51C6C"/>
    <w:rsid w:val="00B51E77"/>
    <w:rsid w:val="00B52A99"/>
    <w:rsid w:val="00B53ED8"/>
    <w:rsid w:val="00B541F4"/>
    <w:rsid w:val="00B548B7"/>
    <w:rsid w:val="00B55607"/>
    <w:rsid w:val="00B5596F"/>
    <w:rsid w:val="00B5737B"/>
    <w:rsid w:val="00B57399"/>
    <w:rsid w:val="00B57D3D"/>
    <w:rsid w:val="00B60029"/>
    <w:rsid w:val="00B605B1"/>
    <w:rsid w:val="00B608BD"/>
    <w:rsid w:val="00B610BC"/>
    <w:rsid w:val="00B61D44"/>
    <w:rsid w:val="00B61E3A"/>
    <w:rsid w:val="00B62301"/>
    <w:rsid w:val="00B637A7"/>
    <w:rsid w:val="00B64656"/>
    <w:rsid w:val="00B64847"/>
    <w:rsid w:val="00B64CF3"/>
    <w:rsid w:val="00B654A5"/>
    <w:rsid w:val="00B65F5A"/>
    <w:rsid w:val="00B664C7"/>
    <w:rsid w:val="00B666FB"/>
    <w:rsid w:val="00B6691C"/>
    <w:rsid w:val="00B675CB"/>
    <w:rsid w:val="00B707ED"/>
    <w:rsid w:val="00B712E7"/>
    <w:rsid w:val="00B719E2"/>
    <w:rsid w:val="00B71A83"/>
    <w:rsid w:val="00B73054"/>
    <w:rsid w:val="00B73323"/>
    <w:rsid w:val="00B739F6"/>
    <w:rsid w:val="00B73AB8"/>
    <w:rsid w:val="00B73ACE"/>
    <w:rsid w:val="00B744C0"/>
    <w:rsid w:val="00B74901"/>
    <w:rsid w:val="00B752AA"/>
    <w:rsid w:val="00B75509"/>
    <w:rsid w:val="00B7570E"/>
    <w:rsid w:val="00B76820"/>
    <w:rsid w:val="00B76DD4"/>
    <w:rsid w:val="00B77B63"/>
    <w:rsid w:val="00B813F3"/>
    <w:rsid w:val="00B814C9"/>
    <w:rsid w:val="00B817E5"/>
    <w:rsid w:val="00B81A6C"/>
    <w:rsid w:val="00B81C64"/>
    <w:rsid w:val="00B821FE"/>
    <w:rsid w:val="00B827F4"/>
    <w:rsid w:val="00B82863"/>
    <w:rsid w:val="00B82D72"/>
    <w:rsid w:val="00B82E5D"/>
    <w:rsid w:val="00B834F6"/>
    <w:rsid w:val="00B836DC"/>
    <w:rsid w:val="00B85378"/>
    <w:rsid w:val="00B853E9"/>
    <w:rsid w:val="00B85DE5"/>
    <w:rsid w:val="00B85EFF"/>
    <w:rsid w:val="00B86011"/>
    <w:rsid w:val="00B862E3"/>
    <w:rsid w:val="00B87B6E"/>
    <w:rsid w:val="00B87FDC"/>
    <w:rsid w:val="00B90319"/>
    <w:rsid w:val="00B90727"/>
    <w:rsid w:val="00B909B9"/>
    <w:rsid w:val="00B90D85"/>
    <w:rsid w:val="00B90F73"/>
    <w:rsid w:val="00B915C8"/>
    <w:rsid w:val="00B91A84"/>
    <w:rsid w:val="00B91BFC"/>
    <w:rsid w:val="00B92D6D"/>
    <w:rsid w:val="00B93B59"/>
    <w:rsid w:val="00B9406A"/>
    <w:rsid w:val="00B9437E"/>
    <w:rsid w:val="00B94461"/>
    <w:rsid w:val="00B94B76"/>
    <w:rsid w:val="00B9524D"/>
    <w:rsid w:val="00B95756"/>
    <w:rsid w:val="00B95997"/>
    <w:rsid w:val="00B9678E"/>
    <w:rsid w:val="00B97628"/>
    <w:rsid w:val="00B976D6"/>
    <w:rsid w:val="00B97747"/>
    <w:rsid w:val="00B97A8E"/>
    <w:rsid w:val="00B97FA5"/>
    <w:rsid w:val="00BA03F9"/>
    <w:rsid w:val="00BA05ED"/>
    <w:rsid w:val="00BA0C07"/>
    <w:rsid w:val="00BA1283"/>
    <w:rsid w:val="00BA1A84"/>
    <w:rsid w:val="00BA1E6A"/>
    <w:rsid w:val="00BA2280"/>
    <w:rsid w:val="00BA2A08"/>
    <w:rsid w:val="00BA36BE"/>
    <w:rsid w:val="00BA3836"/>
    <w:rsid w:val="00BA4F9E"/>
    <w:rsid w:val="00BA4FD0"/>
    <w:rsid w:val="00BA5291"/>
    <w:rsid w:val="00BA546D"/>
    <w:rsid w:val="00BA56D2"/>
    <w:rsid w:val="00BA59B5"/>
    <w:rsid w:val="00BA5EA3"/>
    <w:rsid w:val="00BA5FE8"/>
    <w:rsid w:val="00BA664B"/>
    <w:rsid w:val="00BA67B8"/>
    <w:rsid w:val="00BA739F"/>
    <w:rsid w:val="00BA76E0"/>
    <w:rsid w:val="00BA7921"/>
    <w:rsid w:val="00BB0257"/>
    <w:rsid w:val="00BB0478"/>
    <w:rsid w:val="00BB0596"/>
    <w:rsid w:val="00BB0660"/>
    <w:rsid w:val="00BB0FE0"/>
    <w:rsid w:val="00BB1DC1"/>
    <w:rsid w:val="00BB1FD2"/>
    <w:rsid w:val="00BB22AB"/>
    <w:rsid w:val="00BB2A25"/>
    <w:rsid w:val="00BB2D3D"/>
    <w:rsid w:val="00BB304D"/>
    <w:rsid w:val="00BB3769"/>
    <w:rsid w:val="00BB4073"/>
    <w:rsid w:val="00BB4B21"/>
    <w:rsid w:val="00BB4EA0"/>
    <w:rsid w:val="00BB4F6B"/>
    <w:rsid w:val="00BB51E9"/>
    <w:rsid w:val="00BB708E"/>
    <w:rsid w:val="00BB74A4"/>
    <w:rsid w:val="00BC0ED3"/>
    <w:rsid w:val="00BC0F6F"/>
    <w:rsid w:val="00BC0FDC"/>
    <w:rsid w:val="00BC154A"/>
    <w:rsid w:val="00BC248F"/>
    <w:rsid w:val="00BC295E"/>
    <w:rsid w:val="00BC2C7D"/>
    <w:rsid w:val="00BC3053"/>
    <w:rsid w:val="00BC40A1"/>
    <w:rsid w:val="00BC4830"/>
    <w:rsid w:val="00BC4D2E"/>
    <w:rsid w:val="00BC54CF"/>
    <w:rsid w:val="00BC5852"/>
    <w:rsid w:val="00BC5C65"/>
    <w:rsid w:val="00BC6DC3"/>
    <w:rsid w:val="00BD03BD"/>
    <w:rsid w:val="00BD09C7"/>
    <w:rsid w:val="00BD10A2"/>
    <w:rsid w:val="00BD20C1"/>
    <w:rsid w:val="00BD2E0D"/>
    <w:rsid w:val="00BD3558"/>
    <w:rsid w:val="00BD3BE6"/>
    <w:rsid w:val="00BD3ECE"/>
    <w:rsid w:val="00BD4563"/>
    <w:rsid w:val="00BD48AC"/>
    <w:rsid w:val="00BD4969"/>
    <w:rsid w:val="00BD5194"/>
    <w:rsid w:val="00BD54BB"/>
    <w:rsid w:val="00BD5F1A"/>
    <w:rsid w:val="00BD6284"/>
    <w:rsid w:val="00BD634A"/>
    <w:rsid w:val="00BD6F08"/>
    <w:rsid w:val="00BD7324"/>
    <w:rsid w:val="00BD73A8"/>
    <w:rsid w:val="00BE0AD9"/>
    <w:rsid w:val="00BE1131"/>
    <w:rsid w:val="00BE1234"/>
    <w:rsid w:val="00BE1F24"/>
    <w:rsid w:val="00BE21C6"/>
    <w:rsid w:val="00BE24B5"/>
    <w:rsid w:val="00BE2EDF"/>
    <w:rsid w:val="00BE2FA6"/>
    <w:rsid w:val="00BE333F"/>
    <w:rsid w:val="00BE357B"/>
    <w:rsid w:val="00BE450E"/>
    <w:rsid w:val="00BE590B"/>
    <w:rsid w:val="00BE6633"/>
    <w:rsid w:val="00BE6A36"/>
    <w:rsid w:val="00BE7069"/>
    <w:rsid w:val="00BE7406"/>
    <w:rsid w:val="00BE7603"/>
    <w:rsid w:val="00BE7B5B"/>
    <w:rsid w:val="00BF0F1E"/>
    <w:rsid w:val="00BF1764"/>
    <w:rsid w:val="00BF1A18"/>
    <w:rsid w:val="00BF2B50"/>
    <w:rsid w:val="00BF3279"/>
    <w:rsid w:val="00BF4274"/>
    <w:rsid w:val="00BF4825"/>
    <w:rsid w:val="00BF48BB"/>
    <w:rsid w:val="00BF4A65"/>
    <w:rsid w:val="00BF4D02"/>
    <w:rsid w:val="00BF646A"/>
    <w:rsid w:val="00BF65CA"/>
    <w:rsid w:val="00BF6798"/>
    <w:rsid w:val="00BF6E31"/>
    <w:rsid w:val="00BF70B8"/>
    <w:rsid w:val="00BF74C7"/>
    <w:rsid w:val="00BF78D6"/>
    <w:rsid w:val="00BF7CBE"/>
    <w:rsid w:val="00BF7D9A"/>
    <w:rsid w:val="00C00C97"/>
    <w:rsid w:val="00C00EFA"/>
    <w:rsid w:val="00C011DF"/>
    <w:rsid w:val="00C014EC"/>
    <w:rsid w:val="00C015F1"/>
    <w:rsid w:val="00C01663"/>
    <w:rsid w:val="00C01731"/>
    <w:rsid w:val="00C01EF3"/>
    <w:rsid w:val="00C01F33"/>
    <w:rsid w:val="00C02A2E"/>
    <w:rsid w:val="00C02CC6"/>
    <w:rsid w:val="00C03DF2"/>
    <w:rsid w:val="00C040F7"/>
    <w:rsid w:val="00C041C1"/>
    <w:rsid w:val="00C044AB"/>
    <w:rsid w:val="00C044E8"/>
    <w:rsid w:val="00C05706"/>
    <w:rsid w:val="00C05B1A"/>
    <w:rsid w:val="00C05BC4"/>
    <w:rsid w:val="00C05C9A"/>
    <w:rsid w:val="00C05F5F"/>
    <w:rsid w:val="00C07377"/>
    <w:rsid w:val="00C07F15"/>
    <w:rsid w:val="00C10478"/>
    <w:rsid w:val="00C10F96"/>
    <w:rsid w:val="00C115E1"/>
    <w:rsid w:val="00C11EF1"/>
    <w:rsid w:val="00C11EFF"/>
    <w:rsid w:val="00C12107"/>
    <w:rsid w:val="00C12828"/>
    <w:rsid w:val="00C13A05"/>
    <w:rsid w:val="00C1488B"/>
    <w:rsid w:val="00C14D4B"/>
    <w:rsid w:val="00C154BB"/>
    <w:rsid w:val="00C15CEB"/>
    <w:rsid w:val="00C16189"/>
    <w:rsid w:val="00C16AC7"/>
    <w:rsid w:val="00C17280"/>
    <w:rsid w:val="00C20574"/>
    <w:rsid w:val="00C21288"/>
    <w:rsid w:val="00C214FF"/>
    <w:rsid w:val="00C2268A"/>
    <w:rsid w:val="00C236FC"/>
    <w:rsid w:val="00C272E0"/>
    <w:rsid w:val="00C279B5"/>
    <w:rsid w:val="00C27C45"/>
    <w:rsid w:val="00C3013C"/>
    <w:rsid w:val="00C30B98"/>
    <w:rsid w:val="00C30EDD"/>
    <w:rsid w:val="00C30F4B"/>
    <w:rsid w:val="00C31633"/>
    <w:rsid w:val="00C31FF4"/>
    <w:rsid w:val="00C32AF1"/>
    <w:rsid w:val="00C32FD2"/>
    <w:rsid w:val="00C332E5"/>
    <w:rsid w:val="00C335F7"/>
    <w:rsid w:val="00C3398A"/>
    <w:rsid w:val="00C33B22"/>
    <w:rsid w:val="00C34350"/>
    <w:rsid w:val="00C34C9F"/>
    <w:rsid w:val="00C34FC7"/>
    <w:rsid w:val="00C357BF"/>
    <w:rsid w:val="00C35ABA"/>
    <w:rsid w:val="00C36452"/>
    <w:rsid w:val="00C3719D"/>
    <w:rsid w:val="00C372C8"/>
    <w:rsid w:val="00C37B0D"/>
    <w:rsid w:val="00C37BD0"/>
    <w:rsid w:val="00C37C74"/>
    <w:rsid w:val="00C37CB2"/>
    <w:rsid w:val="00C40C7A"/>
    <w:rsid w:val="00C411B7"/>
    <w:rsid w:val="00C41859"/>
    <w:rsid w:val="00C42E89"/>
    <w:rsid w:val="00C431C2"/>
    <w:rsid w:val="00C4339A"/>
    <w:rsid w:val="00C434CC"/>
    <w:rsid w:val="00C4413D"/>
    <w:rsid w:val="00C444E2"/>
    <w:rsid w:val="00C44E5D"/>
    <w:rsid w:val="00C45195"/>
    <w:rsid w:val="00C45757"/>
    <w:rsid w:val="00C45995"/>
    <w:rsid w:val="00C45D62"/>
    <w:rsid w:val="00C4613B"/>
    <w:rsid w:val="00C46296"/>
    <w:rsid w:val="00C473A5"/>
    <w:rsid w:val="00C50F6F"/>
    <w:rsid w:val="00C51D57"/>
    <w:rsid w:val="00C51F83"/>
    <w:rsid w:val="00C52F4A"/>
    <w:rsid w:val="00C5308F"/>
    <w:rsid w:val="00C53CCE"/>
    <w:rsid w:val="00C53DC1"/>
    <w:rsid w:val="00C54995"/>
    <w:rsid w:val="00C54D41"/>
    <w:rsid w:val="00C54DA7"/>
    <w:rsid w:val="00C54F64"/>
    <w:rsid w:val="00C55032"/>
    <w:rsid w:val="00C555DE"/>
    <w:rsid w:val="00C5636E"/>
    <w:rsid w:val="00C56C0B"/>
    <w:rsid w:val="00C5791C"/>
    <w:rsid w:val="00C57B37"/>
    <w:rsid w:val="00C600A3"/>
    <w:rsid w:val="00C60783"/>
    <w:rsid w:val="00C60C56"/>
    <w:rsid w:val="00C61243"/>
    <w:rsid w:val="00C61363"/>
    <w:rsid w:val="00C614A7"/>
    <w:rsid w:val="00C62B52"/>
    <w:rsid w:val="00C6391B"/>
    <w:rsid w:val="00C63F85"/>
    <w:rsid w:val="00C6463B"/>
    <w:rsid w:val="00C64671"/>
    <w:rsid w:val="00C64672"/>
    <w:rsid w:val="00C647B5"/>
    <w:rsid w:val="00C649AC"/>
    <w:rsid w:val="00C64D13"/>
    <w:rsid w:val="00C64E04"/>
    <w:rsid w:val="00C65158"/>
    <w:rsid w:val="00C65AAC"/>
    <w:rsid w:val="00C67208"/>
    <w:rsid w:val="00C675C3"/>
    <w:rsid w:val="00C67F9E"/>
    <w:rsid w:val="00C70697"/>
    <w:rsid w:val="00C7149E"/>
    <w:rsid w:val="00C718A3"/>
    <w:rsid w:val="00C71C8A"/>
    <w:rsid w:val="00C72093"/>
    <w:rsid w:val="00C72EF4"/>
    <w:rsid w:val="00C7382D"/>
    <w:rsid w:val="00C744FE"/>
    <w:rsid w:val="00C75D2F"/>
    <w:rsid w:val="00C767BE"/>
    <w:rsid w:val="00C76B90"/>
    <w:rsid w:val="00C76E3C"/>
    <w:rsid w:val="00C7736C"/>
    <w:rsid w:val="00C77C10"/>
    <w:rsid w:val="00C77C90"/>
    <w:rsid w:val="00C80127"/>
    <w:rsid w:val="00C8043D"/>
    <w:rsid w:val="00C81256"/>
    <w:rsid w:val="00C81568"/>
    <w:rsid w:val="00C8255D"/>
    <w:rsid w:val="00C827CB"/>
    <w:rsid w:val="00C82F8A"/>
    <w:rsid w:val="00C83333"/>
    <w:rsid w:val="00C8363F"/>
    <w:rsid w:val="00C84AB4"/>
    <w:rsid w:val="00C84E92"/>
    <w:rsid w:val="00C84F5E"/>
    <w:rsid w:val="00C85259"/>
    <w:rsid w:val="00C86299"/>
    <w:rsid w:val="00C862A3"/>
    <w:rsid w:val="00C86647"/>
    <w:rsid w:val="00C86ED2"/>
    <w:rsid w:val="00C8742B"/>
    <w:rsid w:val="00C8750E"/>
    <w:rsid w:val="00C9026E"/>
    <w:rsid w:val="00C9027A"/>
    <w:rsid w:val="00C9068E"/>
    <w:rsid w:val="00C911E3"/>
    <w:rsid w:val="00C91ADD"/>
    <w:rsid w:val="00C91F88"/>
    <w:rsid w:val="00C92033"/>
    <w:rsid w:val="00C93329"/>
    <w:rsid w:val="00C934CC"/>
    <w:rsid w:val="00C9355D"/>
    <w:rsid w:val="00C93764"/>
    <w:rsid w:val="00C93814"/>
    <w:rsid w:val="00C93BE2"/>
    <w:rsid w:val="00C93C4B"/>
    <w:rsid w:val="00C93F53"/>
    <w:rsid w:val="00C944AB"/>
    <w:rsid w:val="00C94A0F"/>
    <w:rsid w:val="00C94A2E"/>
    <w:rsid w:val="00C952C8"/>
    <w:rsid w:val="00C95B40"/>
    <w:rsid w:val="00C95EDB"/>
    <w:rsid w:val="00C97589"/>
    <w:rsid w:val="00C97CD6"/>
    <w:rsid w:val="00CA047F"/>
    <w:rsid w:val="00CA0D5A"/>
    <w:rsid w:val="00CA0E05"/>
    <w:rsid w:val="00CA0EFA"/>
    <w:rsid w:val="00CA1360"/>
    <w:rsid w:val="00CA1ED8"/>
    <w:rsid w:val="00CA226A"/>
    <w:rsid w:val="00CA2879"/>
    <w:rsid w:val="00CA2A08"/>
    <w:rsid w:val="00CA36E9"/>
    <w:rsid w:val="00CA374F"/>
    <w:rsid w:val="00CA388D"/>
    <w:rsid w:val="00CA3A35"/>
    <w:rsid w:val="00CA3E28"/>
    <w:rsid w:val="00CA5621"/>
    <w:rsid w:val="00CA5664"/>
    <w:rsid w:val="00CA61D8"/>
    <w:rsid w:val="00CA71F9"/>
    <w:rsid w:val="00CA739D"/>
    <w:rsid w:val="00CA773C"/>
    <w:rsid w:val="00CA78C7"/>
    <w:rsid w:val="00CB061A"/>
    <w:rsid w:val="00CB07A0"/>
    <w:rsid w:val="00CB092A"/>
    <w:rsid w:val="00CB0CF2"/>
    <w:rsid w:val="00CB0D15"/>
    <w:rsid w:val="00CB141A"/>
    <w:rsid w:val="00CB14DB"/>
    <w:rsid w:val="00CB1E2E"/>
    <w:rsid w:val="00CB1F63"/>
    <w:rsid w:val="00CB27BD"/>
    <w:rsid w:val="00CB2B63"/>
    <w:rsid w:val="00CB35B4"/>
    <w:rsid w:val="00CB3633"/>
    <w:rsid w:val="00CB43F2"/>
    <w:rsid w:val="00CB52B8"/>
    <w:rsid w:val="00CB5EC7"/>
    <w:rsid w:val="00CB5F0B"/>
    <w:rsid w:val="00CB6163"/>
    <w:rsid w:val="00CB62EB"/>
    <w:rsid w:val="00CB694D"/>
    <w:rsid w:val="00CB7170"/>
    <w:rsid w:val="00CB73DD"/>
    <w:rsid w:val="00CB7542"/>
    <w:rsid w:val="00CB769E"/>
    <w:rsid w:val="00CB7D14"/>
    <w:rsid w:val="00CB7FE3"/>
    <w:rsid w:val="00CC02EC"/>
    <w:rsid w:val="00CC040E"/>
    <w:rsid w:val="00CC086C"/>
    <w:rsid w:val="00CC111F"/>
    <w:rsid w:val="00CC1FEC"/>
    <w:rsid w:val="00CC2011"/>
    <w:rsid w:val="00CC212C"/>
    <w:rsid w:val="00CC297D"/>
    <w:rsid w:val="00CC2AA7"/>
    <w:rsid w:val="00CC2D2B"/>
    <w:rsid w:val="00CC3EA0"/>
    <w:rsid w:val="00CC435A"/>
    <w:rsid w:val="00CC4DC0"/>
    <w:rsid w:val="00CC51B0"/>
    <w:rsid w:val="00CC53A5"/>
    <w:rsid w:val="00CC5A68"/>
    <w:rsid w:val="00CC7129"/>
    <w:rsid w:val="00CC7B45"/>
    <w:rsid w:val="00CC7FBB"/>
    <w:rsid w:val="00CD0A81"/>
    <w:rsid w:val="00CD0ED7"/>
    <w:rsid w:val="00CD1188"/>
    <w:rsid w:val="00CD2BFE"/>
    <w:rsid w:val="00CD2ED1"/>
    <w:rsid w:val="00CD337B"/>
    <w:rsid w:val="00CD3A2B"/>
    <w:rsid w:val="00CD50D6"/>
    <w:rsid w:val="00CD57A7"/>
    <w:rsid w:val="00CD6314"/>
    <w:rsid w:val="00CD7060"/>
    <w:rsid w:val="00CE0424"/>
    <w:rsid w:val="00CE2D6A"/>
    <w:rsid w:val="00CE6308"/>
    <w:rsid w:val="00CE6FD2"/>
    <w:rsid w:val="00CE7016"/>
    <w:rsid w:val="00CE708A"/>
    <w:rsid w:val="00CE7561"/>
    <w:rsid w:val="00CE7D95"/>
    <w:rsid w:val="00CF0442"/>
    <w:rsid w:val="00CF04BB"/>
    <w:rsid w:val="00CF08EF"/>
    <w:rsid w:val="00CF0EDD"/>
    <w:rsid w:val="00CF1354"/>
    <w:rsid w:val="00CF1749"/>
    <w:rsid w:val="00CF291F"/>
    <w:rsid w:val="00CF2A91"/>
    <w:rsid w:val="00CF3B1F"/>
    <w:rsid w:val="00CF3BF6"/>
    <w:rsid w:val="00CF3D42"/>
    <w:rsid w:val="00CF3E0C"/>
    <w:rsid w:val="00CF4647"/>
    <w:rsid w:val="00CF4E43"/>
    <w:rsid w:val="00CF514C"/>
    <w:rsid w:val="00CF5E78"/>
    <w:rsid w:val="00CF625B"/>
    <w:rsid w:val="00CF6308"/>
    <w:rsid w:val="00CF687E"/>
    <w:rsid w:val="00CF787E"/>
    <w:rsid w:val="00CF7F20"/>
    <w:rsid w:val="00D00B65"/>
    <w:rsid w:val="00D00FAD"/>
    <w:rsid w:val="00D01ADF"/>
    <w:rsid w:val="00D02030"/>
    <w:rsid w:val="00D02C54"/>
    <w:rsid w:val="00D02FD2"/>
    <w:rsid w:val="00D030A9"/>
    <w:rsid w:val="00D03349"/>
    <w:rsid w:val="00D0349B"/>
    <w:rsid w:val="00D03536"/>
    <w:rsid w:val="00D0503E"/>
    <w:rsid w:val="00D0509E"/>
    <w:rsid w:val="00D051FA"/>
    <w:rsid w:val="00D05329"/>
    <w:rsid w:val="00D05A1C"/>
    <w:rsid w:val="00D06382"/>
    <w:rsid w:val="00D069C9"/>
    <w:rsid w:val="00D06AD8"/>
    <w:rsid w:val="00D06DE9"/>
    <w:rsid w:val="00D0731D"/>
    <w:rsid w:val="00D07B0E"/>
    <w:rsid w:val="00D07E3E"/>
    <w:rsid w:val="00D10044"/>
    <w:rsid w:val="00D100C4"/>
    <w:rsid w:val="00D10249"/>
    <w:rsid w:val="00D103F3"/>
    <w:rsid w:val="00D10D0D"/>
    <w:rsid w:val="00D11250"/>
    <w:rsid w:val="00D115C3"/>
    <w:rsid w:val="00D1185E"/>
    <w:rsid w:val="00D11897"/>
    <w:rsid w:val="00D11E65"/>
    <w:rsid w:val="00D122D4"/>
    <w:rsid w:val="00D12825"/>
    <w:rsid w:val="00D13064"/>
    <w:rsid w:val="00D130FB"/>
    <w:rsid w:val="00D13135"/>
    <w:rsid w:val="00D13618"/>
    <w:rsid w:val="00D13E4E"/>
    <w:rsid w:val="00D13F1E"/>
    <w:rsid w:val="00D16615"/>
    <w:rsid w:val="00D17043"/>
    <w:rsid w:val="00D17375"/>
    <w:rsid w:val="00D1751E"/>
    <w:rsid w:val="00D17FEF"/>
    <w:rsid w:val="00D203E9"/>
    <w:rsid w:val="00D20896"/>
    <w:rsid w:val="00D209E9"/>
    <w:rsid w:val="00D21AAB"/>
    <w:rsid w:val="00D239A7"/>
    <w:rsid w:val="00D23F47"/>
    <w:rsid w:val="00D248F8"/>
    <w:rsid w:val="00D25E06"/>
    <w:rsid w:val="00D26404"/>
    <w:rsid w:val="00D273D4"/>
    <w:rsid w:val="00D27DB1"/>
    <w:rsid w:val="00D27FC3"/>
    <w:rsid w:val="00D30B1B"/>
    <w:rsid w:val="00D30C04"/>
    <w:rsid w:val="00D3188C"/>
    <w:rsid w:val="00D3488D"/>
    <w:rsid w:val="00D34CF7"/>
    <w:rsid w:val="00D35153"/>
    <w:rsid w:val="00D353A2"/>
    <w:rsid w:val="00D35816"/>
    <w:rsid w:val="00D358BE"/>
    <w:rsid w:val="00D35DB4"/>
    <w:rsid w:val="00D36E71"/>
    <w:rsid w:val="00D37D87"/>
    <w:rsid w:val="00D40303"/>
    <w:rsid w:val="00D405D7"/>
    <w:rsid w:val="00D40B33"/>
    <w:rsid w:val="00D41242"/>
    <w:rsid w:val="00D427B4"/>
    <w:rsid w:val="00D42C8E"/>
    <w:rsid w:val="00D4318F"/>
    <w:rsid w:val="00D432E0"/>
    <w:rsid w:val="00D437AE"/>
    <w:rsid w:val="00D438BF"/>
    <w:rsid w:val="00D440F8"/>
    <w:rsid w:val="00D446B1"/>
    <w:rsid w:val="00D447BA"/>
    <w:rsid w:val="00D45446"/>
    <w:rsid w:val="00D46723"/>
    <w:rsid w:val="00D47067"/>
    <w:rsid w:val="00D4735A"/>
    <w:rsid w:val="00D473B6"/>
    <w:rsid w:val="00D501A7"/>
    <w:rsid w:val="00D507AB"/>
    <w:rsid w:val="00D50F72"/>
    <w:rsid w:val="00D519ED"/>
    <w:rsid w:val="00D51F32"/>
    <w:rsid w:val="00D524B7"/>
    <w:rsid w:val="00D5253B"/>
    <w:rsid w:val="00D52566"/>
    <w:rsid w:val="00D525F0"/>
    <w:rsid w:val="00D52A55"/>
    <w:rsid w:val="00D53219"/>
    <w:rsid w:val="00D53DAB"/>
    <w:rsid w:val="00D54589"/>
    <w:rsid w:val="00D545BA"/>
    <w:rsid w:val="00D546FF"/>
    <w:rsid w:val="00D54A12"/>
    <w:rsid w:val="00D54EF6"/>
    <w:rsid w:val="00D54FA4"/>
    <w:rsid w:val="00D5502E"/>
    <w:rsid w:val="00D554A4"/>
    <w:rsid w:val="00D5551B"/>
    <w:rsid w:val="00D55737"/>
    <w:rsid w:val="00D55AD5"/>
    <w:rsid w:val="00D55AE1"/>
    <w:rsid w:val="00D55C2F"/>
    <w:rsid w:val="00D5610F"/>
    <w:rsid w:val="00D576CA"/>
    <w:rsid w:val="00D57B90"/>
    <w:rsid w:val="00D57BA4"/>
    <w:rsid w:val="00D57CA3"/>
    <w:rsid w:val="00D57D94"/>
    <w:rsid w:val="00D60434"/>
    <w:rsid w:val="00D60B5E"/>
    <w:rsid w:val="00D60FC2"/>
    <w:rsid w:val="00D6125A"/>
    <w:rsid w:val="00D612C7"/>
    <w:rsid w:val="00D61AF5"/>
    <w:rsid w:val="00D61F85"/>
    <w:rsid w:val="00D62286"/>
    <w:rsid w:val="00D62B7D"/>
    <w:rsid w:val="00D62FFA"/>
    <w:rsid w:val="00D6417F"/>
    <w:rsid w:val="00D652B5"/>
    <w:rsid w:val="00D65F66"/>
    <w:rsid w:val="00D66155"/>
    <w:rsid w:val="00D66321"/>
    <w:rsid w:val="00D66A15"/>
    <w:rsid w:val="00D66E6D"/>
    <w:rsid w:val="00D670BB"/>
    <w:rsid w:val="00D671E5"/>
    <w:rsid w:val="00D67406"/>
    <w:rsid w:val="00D679F8"/>
    <w:rsid w:val="00D67B79"/>
    <w:rsid w:val="00D70600"/>
    <w:rsid w:val="00D70703"/>
    <w:rsid w:val="00D7088A"/>
    <w:rsid w:val="00D708B0"/>
    <w:rsid w:val="00D718AC"/>
    <w:rsid w:val="00D71902"/>
    <w:rsid w:val="00D71B93"/>
    <w:rsid w:val="00D72B93"/>
    <w:rsid w:val="00D73435"/>
    <w:rsid w:val="00D739FB"/>
    <w:rsid w:val="00D74CDD"/>
    <w:rsid w:val="00D74DD5"/>
    <w:rsid w:val="00D74F16"/>
    <w:rsid w:val="00D75FA1"/>
    <w:rsid w:val="00D766C2"/>
    <w:rsid w:val="00D76A04"/>
    <w:rsid w:val="00D76A40"/>
    <w:rsid w:val="00D770E3"/>
    <w:rsid w:val="00D774CA"/>
    <w:rsid w:val="00D77B1D"/>
    <w:rsid w:val="00D8021F"/>
    <w:rsid w:val="00D80383"/>
    <w:rsid w:val="00D80B1B"/>
    <w:rsid w:val="00D80DBB"/>
    <w:rsid w:val="00D80E77"/>
    <w:rsid w:val="00D823C6"/>
    <w:rsid w:val="00D82624"/>
    <w:rsid w:val="00D8298C"/>
    <w:rsid w:val="00D8327F"/>
    <w:rsid w:val="00D83FBC"/>
    <w:rsid w:val="00D84420"/>
    <w:rsid w:val="00D847DF"/>
    <w:rsid w:val="00D854CB"/>
    <w:rsid w:val="00D855D6"/>
    <w:rsid w:val="00D85835"/>
    <w:rsid w:val="00D860EB"/>
    <w:rsid w:val="00D866E5"/>
    <w:rsid w:val="00D86A2C"/>
    <w:rsid w:val="00D86C8F"/>
    <w:rsid w:val="00D86CA3"/>
    <w:rsid w:val="00D871CE"/>
    <w:rsid w:val="00D87DCD"/>
    <w:rsid w:val="00D87E49"/>
    <w:rsid w:val="00D90217"/>
    <w:rsid w:val="00D9196D"/>
    <w:rsid w:val="00D92982"/>
    <w:rsid w:val="00D92C20"/>
    <w:rsid w:val="00D94AB5"/>
    <w:rsid w:val="00D95C79"/>
    <w:rsid w:val="00D9605C"/>
    <w:rsid w:val="00D969FC"/>
    <w:rsid w:val="00D96AB5"/>
    <w:rsid w:val="00D979C3"/>
    <w:rsid w:val="00DA1AA9"/>
    <w:rsid w:val="00DA246E"/>
    <w:rsid w:val="00DA275B"/>
    <w:rsid w:val="00DA2AA1"/>
    <w:rsid w:val="00DA305E"/>
    <w:rsid w:val="00DA3458"/>
    <w:rsid w:val="00DA4656"/>
    <w:rsid w:val="00DA4798"/>
    <w:rsid w:val="00DA4B7E"/>
    <w:rsid w:val="00DA4CA4"/>
    <w:rsid w:val="00DA4D2C"/>
    <w:rsid w:val="00DA5417"/>
    <w:rsid w:val="00DA56E8"/>
    <w:rsid w:val="00DA5B14"/>
    <w:rsid w:val="00DA5FE0"/>
    <w:rsid w:val="00DA66D0"/>
    <w:rsid w:val="00DA7460"/>
    <w:rsid w:val="00DA7473"/>
    <w:rsid w:val="00DA7785"/>
    <w:rsid w:val="00DA7883"/>
    <w:rsid w:val="00DA7972"/>
    <w:rsid w:val="00DB0031"/>
    <w:rsid w:val="00DB0A9F"/>
    <w:rsid w:val="00DB0E57"/>
    <w:rsid w:val="00DB107C"/>
    <w:rsid w:val="00DB11F2"/>
    <w:rsid w:val="00DB120F"/>
    <w:rsid w:val="00DB1BF3"/>
    <w:rsid w:val="00DB207B"/>
    <w:rsid w:val="00DB2B75"/>
    <w:rsid w:val="00DB2D71"/>
    <w:rsid w:val="00DB2FD8"/>
    <w:rsid w:val="00DB310B"/>
    <w:rsid w:val="00DB377D"/>
    <w:rsid w:val="00DB3B3C"/>
    <w:rsid w:val="00DB41F8"/>
    <w:rsid w:val="00DB49E2"/>
    <w:rsid w:val="00DB5035"/>
    <w:rsid w:val="00DB5207"/>
    <w:rsid w:val="00DB5358"/>
    <w:rsid w:val="00DB6130"/>
    <w:rsid w:val="00DB690B"/>
    <w:rsid w:val="00DB6CA6"/>
    <w:rsid w:val="00DB71A0"/>
    <w:rsid w:val="00DB7B36"/>
    <w:rsid w:val="00DB7CB9"/>
    <w:rsid w:val="00DC0233"/>
    <w:rsid w:val="00DC103D"/>
    <w:rsid w:val="00DC1C20"/>
    <w:rsid w:val="00DC1D4A"/>
    <w:rsid w:val="00DC1ECF"/>
    <w:rsid w:val="00DC275F"/>
    <w:rsid w:val="00DC2D36"/>
    <w:rsid w:val="00DC53EF"/>
    <w:rsid w:val="00DC5818"/>
    <w:rsid w:val="00DC6252"/>
    <w:rsid w:val="00DC73C9"/>
    <w:rsid w:val="00DC7DA8"/>
    <w:rsid w:val="00DC7EB8"/>
    <w:rsid w:val="00DD0204"/>
    <w:rsid w:val="00DD0A9B"/>
    <w:rsid w:val="00DD0BAD"/>
    <w:rsid w:val="00DD0F5C"/>
    <w:rsid w:val="00DD10AF"/>
    <w:rsid w:val="00DD186D"/>
    <w:rsid w:val="00DD19B6"/>
    <w:rsid w:val="00DD2352"/>
    <w:rsid w:val="00DD29C1"/>
    <w:rsid w:val="00DD2DBB"/>
    <w:rsid w:val="00DD30BC"/>
    <w:rsid w:val="00DD32E8"/>
    <w:rsid w:val="00DD4E9F"/>
    <w:rsid w:val="00DD520C"/>
    <w:rsid w:val="00DD5DE3"/>
    <w:rsid w:val="00DD67C1"/>
    <w:rsid w:val="00DD689F"/>
    <w:rsid w:val="00DD6E47"/>
    <w:rsid w:val="00DD6E5E"/>
    <w:rsid w:val="00DD7092"/>
    <w:rsid w:val="00DD7470"/>
    <w:rsid w:val="00DE0A6A"/>
    <w:rsid w:val="00DE1BC4"/>
    <w:rsid w:val="00DE2954"/>
    <w:rsid w:val="00DE2F99"/>
    <w:rsid w:val="00DE3381"/>
    <w:rsid w:val="00DE3ED6"/>
    <w:rsid w:val="00DE41EE"/>
    <w:rsid w:val="00DE42FF"/>
    <w:rsid w:val="00DE5340"/>
    <w:rsid w:val="00DE5608"/>
    <w:rsid w:val="00DE56F5"/>
    <w:rsid w:val="00DE58D0"/>
    <w:rsid w:val="00DE654F"/>
    <w:rsid w:val="00DE65CF"/>
    <w:rsid w:val="00DE6AFC"/>
    <w:rsid w:val="00DE6E70"/>
    <w:rsid w:val="00DF044E"/>
    <w:rsid w:val="00DF0B6E"/>
    <w:rsid w:val="00DF126F"/>
    <w:rsid w:val="00DF15E0"/>
    <w:rsid w:val="00DF1F62"/>
    <w:rsid w:val="00DF2C4A"/>
    <w:rsid w:val="00DF3381"/>
    <w:rsid w:val="00DF37A0"/>
    <w:rsid w:val="00DF4550"/>
    <w:rsid w:val="00DF68B7"/>
    <w:rsid w:val="00E0106F"/>
    <w:rsid w:val="00E0234A"/>
    <w:rsid w:val="00E02FCA"/>
    <w:rsid w:val="00E0318C"/>
    <w:rsid w:val="00E039A9"/>
    <w:rsid w:val="00E05ABC"/>
    <w:rsid w:val="00E05E35"/>
    <w:rsid w:val="00E06BB1"/>
    <w:rsid w:val="00E0700C"/>
    <w:rsid w:val="00E0776F"/>
    <w:rsid w:val="00E07C05"/>
    <w:rsid w:val="00E10124"/>
    <w:rsid w:val="00E11076"/>
    <w:rsid w:val="00E110E7"/>
    <w:rsid w:val="00E11594"/>
    <w:rsid w:val="00E11B20"/>
    <w:rsid w:val="00E11E66"/>
    <w:rsid w:val="00E12011"/>
    <w:rsid w:val="00E12B4D"/>
    <w:rsid w:val="00E1342D"/>
    <w:rsid w:val="00E13C51"/>
    <w:rsid w:val="00E142E7"/>
    <w:rsid w:val="00E14805"/>
    <w:rsid w:val="00E171AF"/>
    <w:rsid w:val="00E17FA2"/>
    <w:rsid w:val="00E201C2"/>
    <w:rsid w:val="00E20659"/>
    <w:rsid w:val="00E20C05"/>
    <w:rsid w:val="00E20CC4"/>
    <w:rsid w:val="00E20DA3"/>
    <w:rsid w:val="00E213E1"/>
    <w:rsid w:val="00E22330"/>
    <w:rsid w:val="00E22397"/>
    <w:rsid w:val="00E22D64"/>
    <w:rsid w:val="00E23360"/>
    <w:rsid w:val="00E235BB"/>
    <w:rsid w:val="00E24DAC"/>
    <w:rsid w:val="00E24E24"/>
    <w:rsid w:val="00E2524A"/>
    <w:rsid w:val="00E25426"/>
    <w:rsid w:val="00E25824"/>
    <w:rsid w:val="00E25F1D"/>
    <w:rsid w:val="00E274E2"/>
    <w:rsid w:val="00E30087"/>
    <w:rsid w:val="00E30B5A"/>
    <w:rsid w:val="00E30D67"/>
    <w:rsid w:val="00E30FF9"/>
    <w:rsid w:val="00E3123D"/>
    <w:rsid w:val="00E313A4"/>
    <w:rsid w:val="00E31461"/>
    <w:rsid w:val="00E31636"/>
    <w:rsid w:val="00E319DB"/>
    <w:rsid w:val="00E31D43"/>
    <w:rsid w:val="00E3249F"/>
    <w:rsid w:val="00E32608"/>
    <w:rsid w:val="00E33700"/>
    <w:rsid w:val="00E33B71"/>
    <w:rsid w:val="00E34019"/>
    <w:rsid w:val="00E34188"/>
    <w:rsid w:val="00E345A2"/>
    <w:rsid w:val="00E34B6E"/>
    <w:rsid w:val="00E35559"/>
    <w:rsid w:val="00E36225"/>
    <w:rsid w:val="00E36EBE"/>
    <w:rsid w:val="00E37139"/>
    <w:rsid w:val="00E3723A"/>
    <w:rsid w:val="00E373F0"/>
    <w:rsid w:val="00E3751D"/>
    <w:rsid w:val="00E37588"/>
    <w:rsid w:val="00E37860"/>
    <w:rsid w:val="00E40688"/>
    <w:rsid w:val="00E40A18"/>
    <w:rsid w:val="00E4193E"/>
    <w:rsid w:val="00E42C2D"/>
    <w:rsid w:val="00E4432D"/>
    <w:rsid w:val="00E446F1"/>
    <w:rsid w:val="00E45773"/>
    <w:rsid w:val="00E45BA5"/>
    <w:rsid w:val="00E45F48"/>
    <w:rsid w:val="00E460D0"/>
    <w:rsid w:val="00E4639C"/>
    <w:rsid w:val="00E46551"/>
    <w:rsid w:val="00E46601"/>
    <w:rsid w:val="00E46886"/>
    <w:rsid w:val="00E46D72"/>
    <w:rsid w:val="00E47399"/>
    <w:rsid w:val="00E47AEF"/>
    <w:rsid w:val="00E47DC3"/>
    <w:rsid w:val="00E50AD6"/>
    <w:rsid w:val="00E50D6F"/>
    <w:rsid w:val="00E5238E"/>
    <w:rsid w:val="00E524BC"/>
    <w:rsid w:val="00E53B75"/>
    <w:rsid w:val="00E54E3B"/>
    <w:rsid w:val="00E55EAE"/>
    <w:rsid w:val="00E55ED7"/>
    <w:rsid w:val="00E57565"/>
    <w:rsid w:val="00E57611"/>
    <w:rsid w:val="00E57B52"/>
    <w:rsid w:val="00E57BFD"/>
    <w:rsid w:val="00E60E6F"/>
    <w:rsid w:val="00E60F63"/>
    <w:rsid w:val="00E62613"/>
    <w:rsid w:val="00E63086"/>
    <w:rsid w:val="00E634FF"/>
    <w:rsid w:val="00E63758"/>
    <w:rsid w:val="00E63838"/>
    <w:rsid w:val="00E640C8"/>
    <w:rsid w:val="00E64434"/>
    <w:rsid w:val="00E64BBA"/>
    <w:rsid w:val="00E65D7D"/>
    <w:rsid w:val="00E66232"/>
    <w:rsid w:val="00E66331"/>
    <w:rsid w:val="00E664FB"/>
    <w:rsid w:val="00E670B8"/>
    <w:rsid w:val="00E674B1"/>
    <w:rsid w:val="00E67C51"/>
    <w:rsid w:val="00E701D3"/>
    <w:rsid w:val="00E708A7"/>
    <w:rsid w:val="00E70CDB"/>
    <w:rsid w:val="00E71141"/>
    <w:rsid w:val="00E7185D"/>
    <w:rsid w:val="00E71C5B"/>
    <w:rsid w:val="00E7295D"/>
    <w:rsid w:val="00E72EA2"/>
    <w:rsid w:val="00E72EFC"/>
    <w:rsid w:val="00E72FF2"/>
    <w:rsid w:val="00E740B2"/>
    <w:rsid w:val="00E747A7"/>
    <w:rsid w:val="00E74A41"/>
    <w:rsid w:val="00E74B1D"/>
    <w:rsid w:val="00E75672"/>
    <w:rsid w:val="00E7588F"/>
    <w:rsid w:val="00E758EC"/>
    <w:rsid w:val="00E7598B"/>
    <w:rsid w:val="00E76A1C"/>
    <w:rsid w:val="00E76FB0"/>
    <w:rsid w:val="00E7742B"/>
    <w:rsid w:val="00E775C7"/>
    <w:rsid w:val="00E804C6"/>
    <w:rsid w:val="00E80C0C"/>
    <w:rsid w:val="00E82254"/>
    <w:rsid w:val="00E8234C"/>
    <w:rsid w:val="00E824E6"/>
    <w:rsid w:val="00E82C9E"/>
    <w:rsid w:val="00E83782"/>
    <w:rsid w:val="00E83AA9"/>
    <w:rsid w:val="00E840AC"/>
    <w:rsid w:val="00E84F94"/>
    <w:rsid w:val="00E85913"/>
    <w:rsid w:val="00E85928"/>
    <w:rsid w:val="00E86933"/>
    <w:rsid w:val="00E87822"/>
    <w:rsid w:val="00E90395"/>
    <w:rsid w:val="00E90E49"/>
    <w:rsid w:val="00E90F48"/>
    <w:rsid w:val="00E91543"/>
    <w:rsid w:val="00E917F9"/>
    <w:rsid w:val="00E91A7C"/>
    <w:rsid w:val="00E91D23"/>
    <w:rsid w:val="00E921C6"/>
    <w:rsid w:val="00E9247A"/>
    <w:rsid w:val="00E9291C"/>
    <w:rsid w:val="00E93722"/>
    <w:rsid w:val="00E93FFE"/>
    <w:rsid w:val="00E94AD1"/>
    <w:rsid w:val="00E94D5E"/>
    <w:rsid w:val="00E94F8A"/>
    <w:rsid w:val="00E95260"/>
    <w:rsid w:val="00E95BCB"/>
    <w:rsid w:val="00E95DA8"/>
    <w:rsid w:val="00E96AB6"/>
    <w:rsid w:val="00E97FB5"/>
    <w:rsid w:val="00EA121D"/>
    <w:rsid w:val="00EA2C77"/>
    <w:rsid w:val="00EA348F"/>
    <w:rsid w:val="00EA4185"/>
    <w:rsid w:val="00EA42CF"/>
    <w:rsid w:val="00EA555F"/>
    <w:rsid w:val="00EA5921"/>
    <w:rsid w:val="00EA5A88"/>
    <w:rsid w:val="00EA5C39"/>
    <w:rsid w:val="00EA5E2A"/>
    <w:rsid w:val="00EA67C5"/>
    <w:rsid w:val="00EA7760"/>
    <w:rsid w:val="00EA7A41"/>
    <w:rsid w:val="00EA7ACB"/>
    <w:rsid w:val="00EA7E12"/>
    <w:rsid w:val="00EB04F2"/>
    <w:rsid w:val="00EB077B"/>
    <w:rsid w:val="00EB1F6B"/>
    <w:rsid w:val="00EB20DD"/>
    <w:rsid w:val="00EB2133"/>
    <w:rsid w:val="00EB285F"/>
    <w:rsid w:val="00EB4648"/>
    <w:rsid w:val="00EB4EA2"/>
    <w:rsid w:val="00EB5257"/>
    <w:rsid w:val="00EB52B1"/>
    <w:rsid w:val="00EB6258"/>
    <w:rsid w:val="00EB6A08"/>
    <w:rsid w:val="00EB6DCE"/>
    <w:rsid w:val="00EB6DDA"/>
    <w:rsid w:val="00EB718E"/>
    <w:rsid w:val="00EB7211"/>
    <w:rsid w:val="00EC0F09"/>
    <w:rsid w:val="00EC0FC2"/>
    <w:rsid w:val="00EC110A"/>
    <w:rsid w:val="00EC209A"/>
    <w:rsid w:val="00EC23A0"/>
    <w:rsid w:val="00EC24D5"/>
    <w:rsid w:val="00EC27C6"/>
    <w:rsid w:val="00EC4207"/>
    <w:rsid w:val="00EC4DFC"/>
    <w:rsid w:val="00EC5653"/>
    <w:rsid w:val="00EC650C"/>
    <w:rsid w:val="00EC71CE"/>
    <w:rsid w:val="00ED04FF"/>
    <w:rsid w:val="00ED0860"/>
    <w:rsid w:val="00ED0F17"/>
    <w:rsid w:val="00ED1006"/>
    <w:rsid w:val="00ED1C89"/>
    <w:rsid w:val="00ED245B"/>
    <w:rsid w:val="00ED26BE"/>
    <w:rsid w:val="00ED2817"/>
    <w:rsid w:val="00ED29DD"/>
    <w:rsid w:val="00ED311A"/>
    <w:rsid w:val="00ED38C6"/>
    <w:rsid w:val="00ED428F"/>
    <w:rsid w:val="00ED4A39"/>
    <w:rsid w:val="00ED5843"/>
    <w:rsid w:val="00ED5930"/>
    <w:rsid w:val="00ED5B39"/>
    <w:rsid w:val="00ED655F"/>
    <w:rsid w:val="00ED6EA7"/>
    <w:rsid w:val="00ED72D6"/>
    <w:rsid w:val="00ED760C"/>
    <w:rsid w:val="00EE06B0"/>
    <w:rsid w:val="00EE09E2"/>
    <w:rsid w:val="00EE2535"/>
    <w:rsid w:val="00EE27A0"/>
    <w:rsid w:val="00EE3052"/>
    <w:rsid w:val="00EE3F86"/>
    <w:rsid w:val="00EE43DF"/>
    <w:rsid w:val="00EE4B99"/>
    <w:rsid w:val="00EE6BEE"/>
    <w:rsid w:val="00EE7994"/>
    <w:rsid w:val="00EE7B3D"/>
    <w:rsid w:val="00EF05ED"/>
    <w:rsid w:val="00EF0813"/>
    <w:rsid w:val="00EF0B5E"/>
    <w:rsid w:val="00EF0CBF"/>
    <w:rsid w:val="00EF0E50"/>
    <w:rsid w:val="00EF1226"/>
    <w:rsid w:val="00EF14D3"/>
    <w:rsid w:val="00EF17EE"/>
    <w:rsid w:val="00EF18FE"/>
    <w:rsid w:val="00EF21E3"/>
    <w:rsid w:val="00EF2D03"/>
    <w:rsid w:val="00EF51B2"/>
    <w:rsid w:val="00EF5787"/>
    <w:rsid w:val="00EF580D"/>
    <w:rsid w:val="00EF5E1B"/>
    <w:rsid w:val="00EF60D0"/>
    <w:rsid w:val="00EF631F"/>
    <w:rsid w:val="00EF7124"/>
    <w:rsid w:val="00EF742C"/>
    <w:rsid w:val="00EF7ACF"/>
    <w:rsid w:val="00EF7C69"/>
    <w:rsid w:val="00F003CB"/>
    <w:rsid w:val="00F004DD"/>
    <w:rsid w:val="00F00516"/>
    <w:rsid w:val="00F007D4"/>
    <w:rsid w:val="00F013B1"/>
    <w:rsid w:val="00F0217B"/>
    <w:rsid w:val="00F0276E"/>
    <w:rsid w:val="00F02A56"/>
    <w:rsid w:val="00F035A5"/>
    <w:rsid w:val="00F03FDB"/>
    <w:rsid w:val="00F0528D"/>
    <w:rsid w:val="00F058BA"/>
    <w:rsid w:val="00F06395"/>
    <w:rsid w:val="00F0639B"/>
    <w:rsid w:val="00F06C67"/>
    <w:rsid w:val="00F06DFD"/>
    <w:rsid w:val="00F071D1"/>
    <w:rsid w:val="00F0730A"/>
    <w:rsid w:val="00F07533"/>
    <w:rsid w:val="00F079C3"/>
    <w:rsid w:val="00F104E4"/>
    <w:rsid w:val="00F10629"/>
    <w:rsid w:val="00F11792"/>
    <w:rsid w:val="00F11929"/>
    <w:rsid w:val="00F11F3E"/>
    <w:rsid w:val="00F132C2"/>
    <w:rsid w:val="00F13878"/>
    <w:rsid w:val="00F13B11"/>
    <w:rsid w:val="00F13C69"/>
    <w:rsid w:val="00F13D48"/>
    <w:rsid w:val="00F140FE"/>
    <w:rsid w:val="00F142FD"/>
    <w:rsid w:val="00F14B2B"/>
    <w:rsid w:val="00F14CB6"/>
    <w:rsid w:val="00F159AF"/>
    <w:rsid w:val="00F15FA5"/>
    <w:rsid w:val="00F17016"/>
    <w:rsid w:val="00F200C6"/>
    <w:rsid w:val="00F203E8"/>
    <w:rsid w:val="00F209B7"/>
    <w:rsid w:val="00F22AAB"/>
    <w:rsid w:val="00F22B51"/>
    <w:rsid w:val="00F2376F"/>
    <w:rsid w:val="00F23904"/>
    <w:rsid w:val="00F23A93"/>
    <w:rsid w:val="00F23B1C"/>
    <w:rsid w:val="00F241EB"/>
    <w:rsid w:val="00F243D8"/>
    <w:rsid w:val="00F245A8"/>
    <w:rsid w:val="00F24EDB"/>
    <w:rsid w:val="00F25863"/>
    <w:rsid w:val="00F2694D"/>
    <w:rsid w:val="00F26BB9"/>
    <w:rsid w:val="00F26F81"/>
    <w:rsid w:val="00F27048"/>
    <w:rsid w:val="00F27960"/>
    <w:rsid w:val="00F30828"/>
    <w:rsid w:val="00F30D90"/>
    <w:rsid w:val="00F313D6"/>
    <w:rsid w:val="00F318F1"/>
    <w:rsid w:val="00F31ED9"/>
    <w:rsid w:val="00F33156"/>
    <w:rsid w:val="00F333E5"/>
    <w:rsid w:val="00F338CD"/>
    <w:rsid w:val="00F34CCC"/>
    <w:rsid w:val="00F35C89"/>
    <w:rsid w:val="00F361E9"/>
    <w:rsid w:val="00F40F0C"/>
    <w:rsid w:val="00F41684"/>
    <w:rsid w:val="00F42F9C"/>
    <w:rsid w:val="00F43584"/>
    <w:rsid w:val="00F4372E"/>
    <w:rsid w:val="00F43B38"/>
    <w:rsid w:val="00F4412B"/>
    <w:rsid w:val="00F446AC"/>
    <w:rsid w:val="00F450A5"/>
    <w:rsid w:val="00F451FF"/>
    <w:rsid w:val="00F4566F"/>
    <w:rsid w:val="00F4597B"/>
    <w:rsid w:val="00F45B1D"/>
    <w:rsid w:val="00F4654F"/>
    <w:rsid w:val="00F472BD"/>
    <w:rsid w:val="00F474B1"/>
    <w:rsid w:val="00F4766C"/>
    <w:rsid w:val="00F47A39"/>
    <w:rsid w:val="00F501AB"/>
    <w:rsid w:val="00F5060E"/>
    <w:rsid w:val="00F507D1"/>
    <w:rsid w:val="00F50C3E"/>
    <w:rsid w:val="00F50D2D"/>
    <w:rsid w:val="00F50F16"/>
    <w:rsid w:val="00F51198"/>
    <w:rsid w:val="00F519CE"/>
    <w:rsid w:val="00F51ADA"/>
    <w:rsid w:val="00F52F6D"/>
    <w:rsid w:val="00F53103"/>
    <w:rsid w:val="00F532F0"/>
    <w:rsid w:val="00F5379C"/>
    <w:rsid w:val="00F53E58"/>
    <w:rsid w:val="00F53FCB"/>
    <w:rsid w:val="00F54D35"/>
    <w:rsid w:val="00F55438"/>
    <w:rsid w:val="00F55A82"/>
    <w:rsid w:val="00F5606D"/>
    <w:rsid w:val="00F5683C"/>
    <w:rsid w:val="00F577DD"/>
    <w:rsid w:val="00F60002"/>
    <w:rsid w:val="00F60203"/>
    <w:rsid w:val="00F60617"/>
    <w:rsid w:val="00F607C5"/>
    <w:rsid w:val="00F60DEA"/>
    <w:rsid w:val="00F6133A"/>
    <w:rsid w:val="00F61BF5"/>
    <w:rsid w:val="00F62874"/>
    <w:rsid w:val="00F6302A"/>
    <w:rsid w:val="00F637F8"/>
    <w:rsid w:val="00F63950"/>
    <w:rsid w:val="00F63B5D"/>
    <w:rsid w:val="00F63CA1"/>
    <w:rsid w:val="00F641D5"/>
    <w:rsid w:val="00F64653"/>
    <w:rsid w:val="00F64904"/>
    <w:rsid w:val="00F64C2B"/>
    <w:rsid w:val="00F64E06"/>
    <w:rsid w:val="00F651BE"/>
    <w:rsid w:val="00F65899"/>
    <w:rsid w:val="00F659B0"/>
    <w:rsid w:val="00F67B30"/>
    <w:rsid w:val="00F67F53"/>
    <w:rsid w:val="00F70266"/>
    <w:rsid w:val="00F703BE"/>
    <w:rsid w:val="00F70B22"/>
    <w:rsid w:val="00F71BFA"/>
    <w:rsid w:val="00F71F69"/>
    <w:rsid w:val="00F71FF6"/>
    <w:rsid w:val="00F720D3"/>
    <w:rsid w:val="00F72198"/>
    <w:rsid w:val="00F7249D"/>
    <w:rsid w:val="00F729A3"/>
    <w:rsid w:val="00F72B72"/>
    <w:rsid w:val="00F7307E"/>
    <w:rsid w:val="00F73208"/>
    <w:rsid w:val="00F73761"/>
    <w:rsid w:val="00F738AD"/>
    <w:rsid w:val="00F74BB9"/>
    <w:rsid w:val="00F74EDE"/>
    <w:rsid w:val="00F74F6B"/>
    <w:rsid w:val="00F7521C"/>
    <w:rsid w:val="00F75582"/>
    <w:rsid w:val="00F758DF"/>
    <w:rsid w:val="00F75E2F"/>
    <w:rsid w:val="00F75F82"/>
    <w:rsid w:val="00F76B2B"/>
    <w:rsid w:val="00F76CEE"/>
    <w:rsid w:val="00F76EFA"/>
    <w:rsid w:val="00F77247"/>
    <w:rsid w:val="00F80323"/>
    <w:rsid w:val="00F804BE"/>
    <w:rsid w:val="00F8067F"/>
    <w:rsid w:val="00F80D6B"/>
    <w:rsid w:val="00F80F38"/>
    <w:rsid w:val="00F817CE"/>
    <w:rsid w:val="00F8210A"/>
    <w:rsid w:val="00F83677"/>
    <w:rsid w:val="00F83A28"/>
    <w:rsid w:val="00F83F38"/>
    <w:rsid w:val="00F8456C"/>
    <w:rsid w:val="00F84664"/>
    <w:rsid w:val="00F84902"/>
    <w:rsid w:val="00F84EEE"/>
    <w:rsid w:val="00F859D8"/>
    <w:rsid w:val="00F868E1"/>
    <w:rsid w:val="00F868F5"/>
    <w:rsid w:val="00F872D0"/>
    <w:rsid w:val="00F87477"/>
    <w:rsid w:val="00F875B7"/>
    <w:rsid w:val="00F9056A"/>
    <w:rsid w:val="00F90F20"/>
    <w:rsid w:val="00F90F8D"/>
    <w:rsid w:val="00F91165"/>
    <w:rsid w:val="00F91729"/>
    <w:rsid w:val="00F92782"/>
    <w:rsid w:val="00F931BE"/>
    <w:rsid w:val="00F93AA9"/>
    <w:rsid w:val="00F93D5B"/>
    <w:rsid w:val="00F955D2"/>
    <w:rsid w:val="00F95C02"/>
    <w:rsid w:val="00F96732"/>
    <w:rsid w:val="00F96985"/>
    <w:rsid w:val="00F96B14"/>
    <w:rsid w:val="00F9733E"/>
    <w:rsid w:val="00F97838"/>
    <w:rsid w:val="00F97AA2"/>
    <w:rsid w:val="00F97E18"/>
    <w:rsid w:val="00FA0119"/>
    <w:rsid w:val="00FA0C0A"/>
    <w:rsid w:val="00FA194B"/>
    <w:rsid w:val="00FA19CA"/>
    <w:rsid w:val="00FA1E15"/>
    <w:rsid w:val="00FA2287"/>
    <w:rsid w:val="00FA2BB3"/>
    <w:rsid w:val="00FA2FB3"/>
    <w:rsid w:val="00FA3292"/>
    <w:rsid w:val="00FA341D"/>
    <w:rsid w:val="00FA3495"/>
    <w:rsid w:val="00FA374E"/>
    <w:rsid w:val="00FA3922"/>
    <w:rsid w:val="00FA44B3"/>
    <w:rsid w:val="00FA4722"/>
    <w:rsid w:val="00FA54AF"/>
    <w:rsid w:val="00FA5B8E"/>
    <w:rsid w:val="00FA5E5F"/>
    <w:rsid w:val="00FA60DA"/>
    <w:rsid w:val="00FA620E"/>
    <w:rsid w:val="00FA639E"/>
    <w:rsid w:val="00FA6AB0"/>
    <w:rsid w:val="00FA6B8E"/>
    <w:rsid w:val="00FA6CA0"/>
    <w:rsid w:val="00FA6D4E"/>
    <w:rsid w:val="00FA7E97"/>
    <w:rsid w:val="00FA7FEF"/>
    <w:rsid w:val="00FB01DD"/>
    <w:rsid w:val="00FB040A"/>
    <w:rsid w:val="00FB0CBB"/>
    <w:rsid w:val="00FB0D02"/>
    <w:rsid w:val="00FB1749"/>
    <w:rsid w:val="00FB1802"/>
    <w:rsid w:val="00FB218A"/>
    <w:rsid w:val="00FB2B7F"/>
    <w:rsid w:val="00FB3691"/>
    <w:rsid w:val="00FB489D"/>
    <w:rsid w:val="00FB490E"/>
    <w:rsid w:val="00FB4C80"/>
    <w:rsid w:val="00FB56BF"/>
    <w:rsid w:val="00FB5B02"/>
    <w:rsid w:val="00FB5D96"/>
    <w:rsid w:val="00FB6149"/>
    <w:rsid w:val="00FB6A6A"/>
    <w:rsid w:val="00FB6DB0"/>
    <w:rsid w:val="00FB70ED"/>
    <w:rsid w:val="00FB72BF"/>
    <w:rsid w:val="00FB7761"/>
    <w:rsid w:val="00FB7792"/>
    <w:rsid w:val="00FB7F78"/>
    <w:rsid w:val="00FC032E"/>
    <w:rsid w:val="00FC05C0"/>
    <w:rsid w:val="00FC0B1A"/>
    <w:rsid w:val="00FC0DF8"/>
    <w:rsid w:val="00FC115D"/>
    <w:rsid w:val="00FC1484"/>
    <w:rsid w:val="00FC2021"/>
    <w:rsid w:val="00FC22CA"/>
    <w:rsid w:val="00FC3CB4"/>
    <w:rsid w:val="00FC4CF4"/>
    <w:rsid w:val="00FC4FC8"/>
    <w:rsid w:val="00FC54DC"/>
    <w:rsid w:val="00FC61B1"/>
    <w:rsid w:val="00FC6FC0"/>
    <w:rsid w:val="00FC7068"/>
    <w:rsid w:val="00FC7429"/>
    <w:rsid w:val="00FC75BE"/>
    <w:rsid w:val="00FC7AE9"/>
    <w:rsid w:val="00FC7F69"/>
    <w:rsid w:val="00FD07F6"/>
    <w:rsid w:val="00FD1014"/>
    <w:rsid w:val="00FD184F"/>
    <w:rsid w:val="00FD1EC8"/>
    <w:rsid w:val="00FD4630"/>
    <w:rsid w:val="00FD47ED"/>
    <w:rsid w:val="00FD5FB2"/>
    <w:rsid w:val="00FD60F9"/>
    <w:rsid w:val="00FD63F8"/>
    <w:rsid w:val="00FD74DB"/>
    <w:rsid w:val="00FD7660"/>
    <w:rsid w:val="00FD76C5"/>
    <w:rsid w:val="00FE064C"/>
    <w:rsid w:val="00FE0655"/>
    <w:rsid w:val="00FE2365"/>
    <w:rsid w:val="00FE2D72"/>
    <w:rsid w:val="00FE2E1E"/>
    <w:rsid w:val="00FE37D7"/>
    <w:rsid w:val="00FE3ECA"/>
    <w:rsid w:val="00FE3FA0"/>
    <w:rsid w:val="00FE4C7B"/>
    <w:rsid w:val="00FE5B18"/>
    <w:rsid w:val="00FE5B5E"/>
    <w:rsid w:val="00FE5E3E"/>
    <w:rsid w:val="00FE6154"/>
    <w:rsid w:val="00FE629B"/>
    <w:rsid w:val="00FE7336"/>
    <w:rsid w:val="00FE787C"/>
    <w:rsid w:val="00FE791A"/>
    <w:rsid w:val="00FF128E"/>
    <w:rsid w:val="00FF21CE"/>
    <w:rsid w:val="00FF241F"/>
    <w:rsid w:val="00FF25E5"/>
    <w:rsid w:val="00FF28E6"/>
    <w:rsid w:val="00FF41C0"/>
    <w:rsid w:val="00FF45A5"/>
    <w:rsid w:val="00FF56C5"/>
    <w:rsid w:val="00FF5C91"/>
    <w:rsid w:val="00FF601E"/>
    <w:rsid w:val="00FF6F3C"/>
    <w:rsid w:val="07107777"/>
    <w:rsid w:val="0999AA91"/>
    <w:rsid w:val="0AD865F4"/>
    <w:rsid w:val="10ED18DB"/>
    <w:rsid w:val="241C3FA7"/>
    <w:rsid w:val="2536887F"/>
    <w:rsid w:val="29191FB5"/>
    <w:rsid w:val="3E8B8418"/>
    <w:rsid w:val="446979E9"/>
    <w:rsid w:val="490E0603"/>
    <w:rsid w:val="5787C563"/>
    <w:rsid w:val="5CDAB0FF"/>
    <w:rsid w:val="61BB44AC"/>
    <w:rsid w:val="6A4DBFE9"/>
    <w:rsid w:val="6EA2B88C"/>
    <w:rsid w:val="6FE4DC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8A406C81-3020-4AFB-BE89-94B9AA9DF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4CCC"/>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F34CCC"/>
    <w:pPr>
      <w:keepNext/>
      <w:keepLines/>
      <w:numPr>
        <w:numId w:val="1"/>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F34CCC"/>
    <w:pPr>
      <w:numPr>
        <w:ilvl w:val="1"/>
      </w:numPr>
      <w:spacing w:before="180"/>
      <w:outlineLvl w:val="1"/>
    </w:pPr>
    <w:rPr>
      <w:sz w:val="32"/>
      <w:szCs w:val="32"/>
    </w:rPr>
  </w:style>
  <w:style w:type="paragraph" w:styleId="Heading3">
    <w:name w:val="heading 3"/>
    <w:basedOn w:val="Heading2"/>
    <w:next w:val="Normal"/>
    <w:link w:val="Heading3Char"/>
    <w:qFormat/>
    <w:rsid w:val="009F1D34"/>
    <w:pPr>
      <w:numPr>
        <w:ilvl w:val="0"/>
        <w:numId w:val="0"/>
      </w:numPr>
      <w:tabs>
        <w:tab w:val="num" w:pos="720"/>
      </w:tabs>
      <w:spacing w:before="120"/>
      <w:ind w:left="720" w:hanging="720"/>
      <w:outlineLvl w:val="2"/>
    </w:pPr>
    <w:rPr>
      <w:sz w:val="28"/>
    </w:rPr>
  </w:style>
  <w:style w:type="paragraph" w:styleId="Heading4">
    <w:name w:val="heading 4"/>
    <w:basedOn w:val="Heading3"/>
    <w:next w:val="Normal"/>
    <w:link w:val="Heading4Char"/>
    <w:qFormat/>
    <w:rsid w:val="00EF14D3"/>
    <w:pPr>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34C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4CC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F34CCC"/>
    <w:rPr>
      <w:rFonts w:ascii="Arial" w:hAnsi="Arial" w:cs="Arial"/>
      <w:sz w:val="36"/>
      <w:szCs w:val="36"/>
      <w:lang w:eastAsia="zh-CN"/>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link w:val="B8Char"/>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basedOn w:val="Heading1Char"/>
    <w:link w:val="Heading2"/>
    <w:rsid w:val="00F34CCC"/>
    <w:rPr>
      <w:rFonts w:ascii="Arial" w:hAnsi="Arial" w:cs="Arial"/>
      <w:sz w:val="32"/>
      <w:szCs w:val="32"/>
      <w:lang w:eastAsia="zh-CN"/>
    </w:rPr>
  </w:style>
  <w:style w:type="character" w:customStyle="1" w:styleId="Heading3Char">
    <w:name w:val="Heading 3 Char"/>
    <w:link w:val="Heading3"/>
    <w:rsid w:val="008D00A5"/>
    <w:rPr>
      <w:rFonts w:ascii="Arial" w:hAnsi="Arial" w:cs="Arial"/>
      <w:sz w:val="28"/>
      <w:szCs w:val="32"/>
      <w:lang w:eastAsia="zh-CN"/>
    </w:rPr>
  </w:style>
  <w:style w:type="character" w:customStyle="1" w:styleId="Heading4Char">
    <w:name w:val="Heading 4 Char"/>
    <w:link w:val="Heading4"/>
    <w:qFormat/>
    <w:rsid w:val="00EF14D3"/>
    <w:rPr>
      <w:rFonts w:ascii="Arial" w:hAnsi="Arial" w:cs="Arial"/>
      <w:sz w:val="24"/>
      <w:szCs w:val="32"/>
      <w:lang w:eastAsia="zh-CN"/>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3E4DB2"/>
    <w:rPr>
      <w:rFonts w:asciiTheme="minorHAnsi" w:eastAsiaTheme="minorHAnsi" w:hAnsiTheme="minorHAnsi" w:cstheme="minorBidi"/>
      <w:b/>
      <w:sz w:val="22"/>
      <w:szCs w:val="22"/>
    </w:rPr>
  </w:style>
  <w:style w:type="character" w:customStyle="1" w:styleId="emoticon-hidden-text">
    <w:name w:val="emoticon-hidden-text"/>
    <w:basedOn w:val="DefaultParagraphFont"/>
    <w:rsid w:val="00B909B9"/>
  </w:style>
  <w:style w:type="paragraph" w:styleId="Revision">
    <w:name w:val="Revision"/>
    <w:hidden/>
    <w:uiPriority w:val="99"/>
    <w:semiHidden/>
    <w:rsid w:val="007F563A"/>
    <w:rPr>
      <w:rFonts w:asciiTheme="minorHAnsi" w:eastAsiaTheme="minorHAnsi" w:hAnsiTheme="minorHAnsi" w:cstheme="minorBidi"/>
      <w:sz w:val="22"/>
      <w:szCs w:val="22"/>
      <w:lang w:val="en-US" w:eastAsia="en-US"/>
    </w:rPr>
  </w:style>
  <w:style w:type="paragraph" w:customStyle="1" w:styleId="IvDbodytext">
    <w:name w:val="IvD bodytext"/>
    <w:basedOn w:val="BodyText"/>
    <w:link w:val="IvDbodytextChar"/>
    <w:rsid w:val="00DC0233"/>
    <w:pPr>
      <w:tabs>
        <w:tab w:val="left" w:pos="2552"/>
        <w:tab w:val="left" w:pos="3856"/>
        <w:tab w:val="left" w:pos="5216"/>
        <w:tab w:val="left" w:pos="6464"/>
        <w:tab w:val="left" w:pos="7768"/>
        <w:tab w:val="left" w:pos="9072"/>
        <w:tab w:val="left" w:pos="9639"/>
      </w:tabs>
      <w:spacing w:before="240" w:after="0" w:line="240" w:lineRule="auto"/>
    </w:pPr>
    <w:rPr>
      <w:rFonts w:eastAsia="SimSun" w:cs="Times New Roman"/>
      <w:spacing w:val="2"/>
      <w:sz w:val="20"/>
      <w:szCs w:val="20"/>
    </w:rPr>
  </w:style>
  <w:style w:type="character" w:customStyle="1" w:styleId="IvDbodytextChar">
    <w:name w:val="IvD bodytext Char"/>
    <w:basedOn w:val="DefaultParagraphFont"/>
    <w:link w:val="IvDbodytext"/>
    <w:rsid w:val="00DC0233"/>
    <w:rPr>
      <w:rFonts w:ascii="Arial" w:eastAsia="SimSun" w:hAnsi="Arial"/>
      <w:spacing w:val="2"/>
      <w:lang w:val="en-US" w:eastAsia="en-US"/>
    </w:rPr>
  </w:style>
  <w:style w:type="paragraph" w:customStyle="1" w:styleId="TdocHeader">
    <w:name w:val="TdocHeader"/>
    <w:basedOn w:val="Normal"/>
    <w:link w:val="TdocHeaderChar"/>
    <w:qFormat/>
    <w:rsid w:val="00F34CCC"/>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F34CCC"/>
    <w:rPr>
      <w:rFonts w:ascii="Arial" w:hAnsi="Arial"/>
      <w:sz w:val="22"/>
      <w:shd w:val="clear" w:color="auto" w:fill="FBE4D5" w:themeFill="accent2" w:themeFillTint="33"/>
      <w:lang w:eastAsia="zh-CN"/>
    </w:rPr>
  </w:style>
  <w:style w:type="paragraph" w:customStyle="1" w:styleId="ReviewHeading">
    <w:name w:val="ReviewHeading"/>
    <w:basedOn w:val="Heading1"/>
    <w:link w:val="ReviewHeadingChar"/>
    <w:qFormat/>
    <w:rsid w:val="00F34CCC"/>
  </w:style>
  <w:style w:type="character" w:customStyle="1" w:styleId="ReviewHeadingChar">
    <w:name w:val="ReviewHeading Char"/>
    <w:basedOn w:val="Heading1Char"/>
    <w:link w:val="ReviewHeading"/>
    <w:rsid w:val="00F34CCC"/>
    <w:rPr>
      <w:rFonts w:ascii="Arial" w:hAnsi="Arial" w:cs="Arial"/>
      <w:sz w:val="36"/>
      <w:szCs w:val="36"/>
      <w:lang w:eastAsia="zh-CN"/>
    </w:rPr>
  </w:style>
  <w:style w:type="paragraph" w:customStyle="1" w:styleId="Agreement">
    <w:name w:val="Agreement"/>
    <w:basedOn w:val="Normal"/>
    <w:next w:val="Doc-text2"/>
    <w:qFormat/>
    <w:rsid w:val="000A1156"/>
    <w:pPr>
      <w:numPr>
        <w:numId w:val="46"/>
      </w:numPr>
      <w:spacing w:before="60" w:after="0" w:line="240" w:lineRule="auto"/>
    </w:pPr>
    <w:rPr>
      <w:rFonts w:ascii="Arial" w:eastAsia="MS Mincho" w:hAnsi="Arial" w:cs="Times New Roman"/>
      <w:b/>
      <w:sz w:val="20"/>
      <w:szCs w:val="24"/>
      <w:lang w:eastAsia="en-GB"/>
    </w:rPr>
  </w:style>
  <w:style w:type="character" w:customStyle="1" w:styleId="B8Char">
    <w:name w:val="B8 Char"/>
    <w:link w:val="B8"/>
    <w:rsid w:val="00D969FC"/>
    <w:rPr>
      <w:rFonts w:ascii="Times New Roman" w:eastAsiaTheme="minorEastAsia" w:hAnsi="Times New Roman" w:cstheme="minorBidi"/>
      <w:sz w:val="22"/>
      <w:szCs w:val="22"/>
      <w:lang w:val="sv-SE" w:eastAsia="ja-JP"/>
    </w:rPr>
  </w:style>
  <w:style w:type="character" w:customStyle="1" w:styleId="EXChar">
    <w:name w:val="EX Char"/>
    <w:link w:val="EX"/>
    <w:qFormat/>
    <w:locked/>
    <w:rsid w:val="00D969FC"/>
    <w:rPr>
      <w:rFonts w:asciiTheme="minorHAnsi" w:eastAsiaTheme="minorEastAsia" w:hAnsiTheme="minorHAnsi" w:cstheme="minorBidi"/>
      <w:sz w:val="22"/>
      <w:szCs w:val="22"/>
      <w:lang w:val="sv-SE" w:eastAsia="zh-CN"/>
    </w:rPr>
  </w:style>
  <w:style w:type="character" w:customStyle="1" w:styleId="B1Zchn">
    <w:name w:val="B1 Zchn"/>
    <w:rsid w:val="00D969FC"/>
    <w:rPr>
      <w:rFonts w:ascii="Times New Roman" w:hAnsi="Times New Roman"/>
      <w:lang w:val="en-GB" w:eastAsia="en-US"/>
    </w:rPr>
  </w:style>
  <w:style w:type="character" w:customStyle="1" w:styleId="B1Char">
    <w:name w:val="B1 Char"/>
    <w:qFormat/>
    <w:locked/>
    <w:rsid w:val="00D969FC"/>
    <w:rPr>
      <w:rFonts w:ascii="Times New Roman" w:hAnsi="Times New Roman"/>
      <w:lang w:val="en-GB" w:eastAsia="en-US"/>
    </w:rPr>
  </w:style>
  <w:style w:type="character" w:customStyle="1" w:styleId="TALChar">
    <w:name w:val="TAL Char"/>
    <w:locked/>
    <w:rsid w:val="00D969FC"/>
    <w:rPr>
      <w:rFonts w:ascii="Arial" w:hAnsi="Arial"/>
      <w:sz w:val="18"/>
      <w:lang w:val="en-GB" w:eastAsia="en-US"/>
    </w:rPr>
  </w:style>
  <w:style w:type="character" w:customStyle="1" w:styleId="B3Char">
    <w:name w:val="B3 Char"/>
    <w:rsid w:val="00D969FC"/>
    <w:rPr>
      <w:rFonts w:ascii="Times New Roman" w:hAnsi="Times New Roman"/>
      <w:lang w:val="en-GB" w:eastAsia="en-US"/>
    </w:rPr>
  </w:style>
  <w:style w:type="paragraph" w:customStyle="1" w:styleId="NTNHeading">
    <w:name w:val="NTN Heading"/>
    <w:basedOn w:val="Normal"/>
    <w:qFormat/>
    <w:rsid w:val="00C372C8"/>
    <w:pPr>
      <w:spacing w:after="0" w:line="240" w:lineRule="auto"/>
    </w:pPr>
    <w:rPr>
      <w:rFonts w:ascii="Calibri" w:eastAsia="Calibri" w:hAnsi="Calibri" w:cs="Calibri"/>
      <w:b/>
      <w:bCs/>
      <w:color w:val="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66999">
      <w:bodyDiv w:val="1"/>
      <w:marLeft w:val="0"/>
      <w:marRight w:val="0"/>
      <w:marTop w:val="0"/>
      <w:marBottom w:val="0"/>
      <w:divBdr>
        <w:top w:val="none" w:sz="0" w:space="0" w:color="auto"/>
        <w:left w:val="none" w:sz="0" w:space="0" w:color="auto"/>
        <w:bottom w:val="none" w:sz="0" w:space="0" w:color="auto"/>
        <w:right w:val="none" w:sz="0" w:space="0" w:color="auto"/>
      </w:divBdr>
    </w:div>
    <w:div w:id="111169829">
      <w:bodyDiv w:val="1"/>
      <w:marLeft w:val="0"/>
      <w:marRight w:val="0"/>
      <w:marTop w:val="0"/>
      <w:marBottom w:val="0"/>
      <w:divBdr>
        <w:top w:val="none" w:sz="0" w:space="0" w:color="auto"/>
        <w:left w:val="none" w:sz="0" w:space="0" w:color="auto"/>
        <w:bottom w:val="none" w:sz="0" w:space="0" w:color="auto"/>
        <w:right w:val="none" w:sz="0" w:space="0" w:color="auto"/>
      </w:divBdr>
    </w:div>
    <w:div w:id="209196813">
      <w:bodyDiv w:val="1"/>
      <w:marLeft w:val="0"/>
      <w:marRight w:val="0"/>
      <w:marTop w:val="0"/>
      <w:marBottom w:val="0"/>
      <w:divBdr>
        <w:top w:val="none" w:sz="0" w:space="0" w:color="auto"/>
        <w:left w:val="none" w:sz="0" w:space="0" w:color="auto"/>
        <w:bottom w:val="none" w:sz="0" w:space="0" w:color="auto"/>
        <w:right w:val="none" w:sz="0" w:space="0" w:color="auto"/>
      </w:divBdr>
    </w:div>
    <w:div w:id="415521856">
      <w:bodyDiv w:val="1"/>
      <w:marLeft w:val="0"/>
      <w:marRight w:val="0"/>
      <w:marTop w:val="0"/>
      <w:marBottom w:val="0"/>
      <w:divBdr>
        <w:top w:val="none" w:sz="0" w:space="0" w:color="auto"/>
        <w:left w:val="none" w:sz="0" w:space="0" w:color="auto"/>
        <w:bottom w:val="none" w:sz="0" w:space="0" w:color="auto"/>
        <w:right w:val="none" w:sz="0" w:space="0" w:color="auto"/>
      </w:divBdr>
    </w:div>
    <w:div w:id="506791451">
      <w:bodyDiv w:val="1"/>
      <w:marLeft w:val="0"/>
      <w:marRight w:val="0"/>
      <w:marTop w:val="0"/>
      <w:marBottom w:val="0"/>
      <w:divBdr>
        <w:top w:val="none" w:sz="0" w:space="0" w:color="auto"/>
        <w:left w:val="none" w:sz="0" w:space="0" w:color="auto"/>
        <w:bottom w:val="none" w:sz="0" w:space="0" w:color="auto"/>
        <w:right w:val="none" w:sz="0" w:space="0" w:color="auto"/>
      </w:divBdr>
    </w:div>
    <w:div w:id="521557024">
      <w:bodyDiv w:val="1"/>
      <w:marLeft w:val="0"/>
      <w:marRight w:val="0"/>
      <w:marTop w:val="0"/>
      <w:marBottom w:val="0"/>
      <w:divBdr>
        <w:top w:val="none" w:sz="0" w:space="0" w:color="auto"/>
        <w:left w:val="none" w:sz="0" w:space="0" w:color="auto"/>
        <w:bottom w:val="none" w:sz="0" w:space="0" w:color="auto"/>
        <w:right w:val="none" w:sz="0" w:space="0" w:color="auto"/>
      </w:divBdr>
    </w:div>
    <w:div w:id="611595230">
      <w:bodyDiv w:val="1"/>
      <w:marLeft w:val="0"/>
      <w:marRight w:val="0"/>
      <w:marTop w:val="0"/>
      <w:marBottom w:val="0"/>
      <w:divBdr>
        <w:top w:val="none" w:sz="0" w:space="0" w:color="auto"/>
        <w:left w:val="none" w:sz="0" w:space="0" w:color="auto"/>
        <w:bottom w:val="none" w:sz="0" w:space="0" w:color="auto"/>
        <w:right w:val="none" w:sz="0" w:space="0" w:color="auto"/>
      </w:divBdr>
    </w:div>
    <w:div w:id="690034791">
      <w:bodyDiv w:val="1"/>
      <w:marLeft w:val="0"/>
      <w:marRight w:val="0"/>
      <w:marTop w:val="0"/>
      <w:marBottom w:val="0"/>
      <w:divBdr>
        <w:top w:val="none" w:sz="0" w:space="0" w:color="auto"/>
        <w:left w:val="none" w:sz="0" w:space="0" w:color="auto"/>
        <w:bottom w:val="none" w:sz="0" w:space="0" w:color="auto"/>
        <w:right w:val="none" w:sz="0" w:space="0" w:color="auto"/>
      </w:divBdr>
    </w:div>
    <w:div w:id="756828734">
      <w:bodyDiv w:val="1"/>
      <w:marLeft w:val="0"/>
      <w:marRight w:val="0"/>
      <w:marTop w:val="0"/>
      <w:marBottom w:val="0"/>
      <w:divBdr>
        <w:top w:val="none" w:sz="0" w:space="0" w:color="auto"/>
        <w:left w:val="none" w:sz="0" w:space="0" w:color="auto"/>
        <w:bottom w:val="none" w:sz="0" w:space="0" w:color="auto"/>
        <w:right w:val="none" w:sz="0" w:space="0" w:color="auto"/>
      </w:divBdr>
    </w:div>
    <w:div w:id="855655631">
      <w:bodyDiv w:val="1"/>
      <w:marLeft w:val="0"/>
      <w:marRight w:val="0"/>
      <w:marTop w:val="0"/>
      <w:marBottom w:val="0"/>
      <w:divBdr>
        <w:top w:val="none" w:sz="0" w:space="0" w:color="auto"/>
        <w:left w:val="none" w:sz="0" w:space="0" w:color="auto"/>
        <w:bottom w:val="none" w:sz="0" w:space="0" w:color="auto"/>
        <w:right w:val="none" w:sz="0" w:space="0" w:color="auto"/>
      </w:divBdr>
      <w:divsChild>
        <w:div w:id="70198381">
          <w:marLeft w:val="547"/>
          <w:marRight w:val="0"/>
          <w:marTop w:val="60"/>
          <w:marBottom w:val="0"/>
          <w:divBdr>
            <w:top w:val="none" w:sz="0" w:space="0" w:color="auto"/>
            <w:left w:val="none" w:sz="0" w:space="0" w:color="auto"/>
            <w:bottom w:val="none" w:sz="0" w:space="0" w:color="auto"/>
            <w:right w:val="none" w:sz="0" w:space="0" w:color="auto"/>
          </w:divBdr>
        </w:div>
        <w:div w:id="107627062">
          <w:marLeft w:val="547"/>
          <w:marRight w:val="0"/>
          <w:marTop w:val="60"/>
          <w:marBottom w:val="0"/>
          <w:divBdr>
            <w:top w:val="none" w:sz="0" w:space="0" w:color="auto"/>
            <w:left w:val="none" w:sz="0" w:space="0" w:color="auto"/>
            <w:bottom w:val="none" w:sz="0" w:space="0" w:color="auto"/>
            <w:right w:val="none" w:sz="0" w:space="0" w:color="auto"/>
          </w:divBdr>
        </w:div>
        <w:div w:id="587889620">
          <w:marLeft w:val="547"/>
          <w:marRight w:val="0"/>
          <w:marTop w:val="60"/>
          <w:marBottom w:val="0"/>
          <w:divBdr>
            <w:top w:val="none" w:sz="0" w:space="0" w:color="auto"/>
            <w:left w:val="none" w:sz="0" w:space="0" w:color="auto"/>
            <w:bottom w:val="none" w:sz="0" w:space="0" w:color="auto"/>
            <w:right w:val="none" w:sz="0" w:space="0" w:color="auto"/>
          </w:divBdr>
        </w:div>
        <w:div w:id="1077939533">
          <w:marLeft w:val="547"/>
          <w:marRight w:val="0"/>
          <w:marTop w:val="60"/>
          <w:marBottom w:val="0"/>
          <w:divBdr>
            <w:top w:val="none" w:sz="0" w:space="0" w:color="auto"/>
            <w:left w:val="none" w:sz="0" w:space="0" w:color="auto"/>
            <w:bottom w:val="none" w:sz="0" w:space="0" w:color="auto"/>
            <w:right w:val="none" w:sz="0" w:space="0" w:color="auto"/>
          </w:divBdr>
        </w:div>
        <w:div w:id="1294094582">
          <w:marLeft w:val="1123"/>
          <w:marRight w:val="0"/>
          <w:marTop w:val="60"/>
          <w:marBottom w:val="0"/>
          <w:divBdr>
            <w:top w:val="none" w:sz="0" w:space="0" w:color="auto"/>
            <w:left w:val="none" w:sz="0" w:space="0" w:color="auto"/>
            <w:bottom w:val="none" w:sz="0" w:space="0" w:color="auto"/>
            <w:right w:val="none" w:sz="0" w:space="0" w:color="auto"/>
          </w:divBdr>
        </w:div>
        <w:div w:id="2028096704">
          <w:marLeft w:val="547"/>
          <w:marRight w:val="0"/>
          <w:marTop w:val="60"/>
          <w:marBottom w:val="0"/>
          <w:divBdr>
            <w:top w:val="none" w:sz="0" w:space="0" w:color="auto"/>
            <w:left w:val="none" w:sz="0" w:space="0" w:color="auto"/>
            <w:bottom w:val="none" w:sz="0" w:space="0" w:color="auto"/>
            <w:right w:val="none" w:sz="0" w:space="0" w:color="auto"/>
          </w:divBdr>
        </w:div>
      </w:divsChild>
    </w:div>
    <w:div w:id="917326431">
      <w:bodyDiv w:val="1"/>
      <w:marLeft w:val="0"/>
      <w:marRight w:val="0"/>
      <w:marTop w:val="0"/>
      <w:marBottom w:val="0"/>
      <w:divBdr>
        <w:top w:val="none" w:sz="0" w:space="0" w:color="auto"/>
        <w:left w:val="none" w:sz="0" w:space="0" w:color="auto"/>
        <w:bottom w:val="none" w:sz="0" w:space="0" w:color="auto"/>
        <w:right w:val="none" w:sz="0" w:space="0" w:color="auto"/>
      </w:divBdr>
    </w:div>
    <w:div w:id="944970306">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5328619">
      <w:bodyDiv w:val="1"/>
      <w:marLeft w:val="0"/>
      <w:marRight w:val="0"/>
      <w:marTop w:val="0"/>
      <w:marBottom w:val="0"/>
      <w:divBdr>
        <w:top w:val="none" w:sz="0" w:space="0" w:color="auto"/>
        <w:left w:val="none" w:sz="0" w:space="0" w:color="auto"/>
        <w:bottom w:val="none" w:sz="0" w:space="0" w:color="auto"/>
        <w:right w:val="none" w:sz="0" w:space="0" w:color="auto"/>
      </w:divBdr>
    </w:div>
    <w:div w:id="1349021253">
      <w:bodyDiv w:val="1"/>
      <w:marLeft w:val="0"/>
      <w:marRight w:val="0"/>
      <w:marTop w:val="0"/>
      <w:marBottom w:val="0"/>
      <w:divBdr>
        <w:top w:val="none" w:sz="0" w:space="0" w:color="auto"/>
        <w:left w:val="none" w:sz="0" w:space="0" w:color="auto"/>
        <w:bottom w:val="none" w:sz="0" w:space="0" w:color="auto"/>
        <w:right w:val="none" w:sz="0" w:space="0" w:color="auto"/>
      </w:divBdr>
    </w:div>
    <w:div w:id="1362783689">
      <w:bodyDiv w:val="1"/>
      <w:marLeft w:val="0"/>
      <w:marRight w:val="0"/>
      <w:marTop w:val="0"/>
      <w:marBottom w:val="0"/>
      <w:divBdr>
        <w:top w:val="none" w:sz="0" w:space="0" w:color="auto"/>
        <w:left w:val="none" w:sz="0" w:space="0" w:color="auto"/>
        <w:bottom w:val="none" w:sz="0" w:space="0" w:color="auto"/>
        <w:right w:val="none" w:sz="0" w:space="0" w:color="auto"/>
      </w:divBdr>
    </w:div>
    <w:div w:id="1380516075">
      <w:bodyDiv w:val="1"/>
      <w:marLeft w:val="0"/>
      <w:marRight w:val="0"/>
      <w:marTop w:val="0"/>
      <w:marBottom w:val="0"/>
      <w:divBdr>
        <w:top w:val="none" w:sz="0" w:space="0" w:color="auto"/>
        <w:left w:val="none" w:sz="0" w:space="0" w:color="auto"/>
        <w:bottom w:val="none" w:sz="0" w:space="0" w:color="auto"/>
        <w:right w:val="none" w:sz="0" w:space="0" w:color="auto"/>
      </w:divBdr>
    </w:div>
    <w:div w:id="1872378502">
      <w:bodyDiv w:val="1"/>
      <w:marLeft w:val="0"/>
      <w:marRight w:val="0"/>
      <w:marTop w:val="0"/>
      <w:marBottom w:val="0"/>
      <w:divBdr>
        <w:top w:val="none" w:sz="0" w:space="0" w:color="auto"/>
        <w:left w:val="none" w:sz="0" w:space="0" w:color="auto"/>
        <w:bottom w:val="none" w:sz="0" w:space="0" w:color="auto"/>
        <w:right w:val="none" w:sz="0" w:space="0" w:color="auto"/>
      </w:divBdr>
    </w:div>
    <w:div w:id="1877424490">
      <w:bodyDiv w:val="1"/>
      <w:marLeft w:val="0"/>
      <w:marRight w:val="0"/>
      <w:marTop w:val="0"/>
      <w:marBottom w:val="0"/>
      <w:divBdr>
        <w:top w:val="none" w:sz="0" w:space="0" w:color="auto"/>
        <w:left w:val="none" w:sz="0" w:space="0" w:color="auto"/>
        <w:bottom w:val="none" w:sz="0" w:space="0" w:color="auto"/>
        <w:right w:val="none" w:sz="0" w:space="0" w:color="auto"/>
      </w:divBdr>
    </w:div>
    <w:div w:id="1931962179">
      <w:bodyDiv w:val="1"/>
      <w:marLeft w:val="0"/>
      <w:marRight w:val="0"/>
      <w:marTop w:val="0"/>
      <w:marBottom w:val="0"/>
      <w:divBdr>
        <w:top w:val="none" w:sz="0" w:space="0" w:color="auto"/>
        <w:left w:val="none" w:sz="0" w:space="0" w:color="auto"/>
        <w:bottom w:val="none" w:sz="0" w:space="0" w:color="auto"/>
        <w:right w:val="none" w:sz="0" w:space="0" w:color="auto"/>
      </w:divBdr>
    </w:div>
    <w:div w:id="1943757158">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00246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ftp://www.3gpp.org/tsg_ran/WG2_RL2/TSGR2_95/Docs/R2-166672.zi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ftp://www.3gpp.org/tsg_ran/WG2_RL2/TSGR2_95/Docs/R2-166671.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3gpp.org/ftp/TSG_RAN/WG2_RL2/TSGR2_116-e/Docs/R2-211002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2_RL2/TSGR2_96/Docs/R2-16833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1.xm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https://ericsson-my.sharepoint.com/personal/ignacio_pascual_pelayo_ericsson_com/Documents/Documents/NTN/Study%20RRC%20release.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sz="1400" b="0" i="0" u="none" strike="noStrike" kern="1200" spc="0" baseline="0">
                <a:solidFill>
                  <a:schemeClr val="tx1">
                    <a:lumMod val="65000"/>
                    <a:lumOff val="35000"/>
                  </a:schemeClr>
                </a:solidFill>
                <a:latin typeface="+mn-lt"/>
                <a:ea typeface="+mn-ea"/>
                <a:cs typeface="+mn-cs"/>
              </a:defRPr>
            </a:pPr>
            <a:r>
              <a:rPr lang="sv-SE"/>
              <a:t>RRC Connection Release delay</a:t>
            </a:r>
          </a:p>
        </c:rich>
      </c:tx>
      <c:overlay val="0"/>
      <c:spPr>
        <a:noFill/>
        <a:ln>
          <a:noFill/>
        </a:ln>
        <a:effectLst/>
      </c:spPr>
      <c:txPr>
        <a:bodyPr rot="0" spcFirstLastPara="1" vertOverflow="ellipsis" vert="horz" wrap="square" anchor="ctr" anchorCtr="1"/>
        <a:lstStyle/>
        <a:p>
          <a:pPr algn="ct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lineChart>
        <c:grouping val="standard"/>
        <c:varyColors val="0"/>
        <c:ser>
          <c:idx val="0"/>
          <c:order val="0"/>
          <c:tx>
            <c:v>No rtx</c:v>
          </c:tx>
          <c:spPr>
            <a:ln w="28575" cap="rnd">
              <a:solidFill>
                <a:schemeClr val="accent1"/>
              </a:solidFill>
              <a:round/>
            </a:ln>
            <a:effectLst/>
          </c:spPr>
          <c:marker>
            <c:symbol val="none"/>
          </c:marker>
          <c:cat>
            <c:numRef>
              <c:f>Sheet1!$F$13:$O$13</c:f>
              <c:numCache>
                <c:formatCode>General</c:formatCode>
                <c:ptCount val="10"/>
                <c:pt idx="0">
                  <c:v>1</c:v>
                </c:pt>
                <c:pt idx="1">
                  <c:v>4</c:v>
                </c:pt>
                <c:pt idx="2">
                  <c:v>16</c:v>
                </c:pt>
                <c:pt idx="3">
                  <c:v>32</c:v>
                </c:pt>
                <c:pt idx="4">
                  <c:v>64</c:v>
                </c:pt>
                <c:pt idx="5">
                  <c:v>128</c:v>
                </c:pt>
                <c:pt idx="6">
                  <c:v>256</c:v>
                </c:pt>
                <c:pt idx="7">
                  <c:v>512</c:v>
                </c:pt>
                <c:pt idx="8">
                  <c:v>1024</c:v>
                </c:pt>
                <c:pt idx="9">
                  <c:v>2048</c:v>
                </c:pt>
              </c:numCache>
            </c:numRef>
          </c:cat>
          <c:val>
            <c:numRef>
              <c:f>Sheet1!$F$45:$O$45</c:f>
              <c:numCache>
                <c:formatCode>General</c:formatCode>
                <c:ptCount val="10"/>
                <c:pt idx="0">
                  <c:v>814.5</c:v>
                </c:pt>
                <c:pt idx="1">
                  <c:v>823.5</c:v>
                </c:pt>
                <c:pt idx="2">
                  <c:v>859.5</c:v>
                </c:pt>
                <c:pt idx="3">
                  <c:v>907.5</c:v>
                </c:pt>
                <c:pt idx="4">
                  <c:v>1003.5</c:v>
                </c:pt>
                <c:pt idx="5">
                  <c:v>1195.5</c:v>
                </c:pt>
                <c:pt idx="6">
                  <c:v>1579.5</c:v>
                </c:pt>
                <c:pt idx="7">
                  <c:v>2467.5</c:v>
                </c:pt>
                <c:pt idx="8">
                  <c:v>4243.5</c:v>
                </c:pt>
                <c:pt idx="9">
                  <c:v>7795.5</c:v>
                </c:pt>
              </c:numCache>
            </c:numRef>
          </c:val>
          <c:smooth val="0"/>
          <c:extLst>
            <c:ext xmlns:c16="http://schemas.microsoft.com/office/drawing/2014/chart" uri="{C3380CC4-5D6E-409C-BE32-E72D297353CC}">
              <c16:uniqueId val="{00000000-1AD9-4593-9301-DCB0EA910EA5}"/>
            </c:ext>
          </c:extLst>
        </c:ser>
        <c:ser>
          <c:idx val="1"/>
          <c:order val="1"/>
          <c:tx>
            <c:v>1 rtx</c:v>
          </c:tx>
          <c:spPr>
            <a:ln w="28575" cap="rnd">
              <a:solidFill>
                <a:schemeClr val="accent2"/>
              </a:solidFill>
              <a:round/>
            </a:ln>
            <a:effectLst/>
          </c:spPr>
          <c:marker>
            <c:symbol val="none"/>
          </c:marker>
          <c:cat>
            <c:numRef>
              <c:f>Sheet1!$F$13:$O$13</c:f>
              <c:numCache>
                <c:formatCode>General</c:formatCode>
                <c:ptCount val="10"/>
                <c:pt idx="0">
                  <c:v>1</c:v>
                </c:pt>
                <c:pt idx="1">
                  <c:v>4</c:v>
                </c:pt>
                <c:pt idx="2">
                  <c:v>16</c:v>
                </c:pt>
                <c:pt idx="3">
                  <c:v>32</c:v>
                </c:pt>
                <c:pt idx="4">
                  <c:v>64</c:v>
                </c:pt>
                <c:pt idx="5">
                  <c:v>128</c:v>
                </c:pt>
                <c:pt idx="6">
                  <c:v>256</c:v>
                </c:pt>
                <c:pt idx="7">
                  <c:v>512</c:v>
                </c:pt>
                <c:pt idx="8">
                  <c:v>1024</c:v>
                </c:pt>
                <c:pt idx="9">
                  <c:v>2048</c:v>
                </c:pt>
              </c:numCache>
            </c:numRef>
          </c:cat>
          <c:val>
            <c:numRef>
              <c:f>Sheet1!$F$46:$O$46</c:f>
              <c:numCache>
                <c:formatCode>General</c:formatCode>
                <c:ptCount val="10"/>
                <c:pt idx="0">
                  <c:v>1355.5</c:v>
                </c:pt>
                <c:pt idx="1">
                  <c:v>1364.5</c:v>
                </c:pt>
                <c:pt idx="2">
                  <c:v>1400.5</c:v>
                </c:pt>
                <c:pt idx="3">
                  <c:v>1448.5</c:v>
                </c:pt>
                <c:pt idx="4">
                  <c:v>1544.5</c:v>
                </c:pt>
                <c:pt idx="5">
                  <c:v>1736.5</c:v>
                </c:pt>
                <c:pt idx="6">
                  <c:v>2120.5</c:v>
                </c:pt>
                <c:pt idx="7">
                  <c:v>3008.5</c:v>
                </c:pt>
                <c:pt idx="8">
                  <c:v>4784.5</c:v>
                </c:pt>
                <c:pt idx="9">
                  <c:v>8336.5</c:v>
                </c:pt>
              </c:numCache>
            </c:numRef>
          </c:val>
          <c:smooth val="0"/>
          <c:extLst>
            <c:ext xmlns:c16="http://schemas.microsoft.com/office/drawing/2014/chart" uri="{C3380CC4-5D6E-409C-BE32-E72D297353CC}">
              <c16:uniqueId val="{00000001-1AD9-4593-9301-DCB0EA910EA5}"/>
            </c:ext>
          </c:extLst>
        </c:ser>
        <c:ser>
          <c:idx val="2"/>
          <c:order val="2"/>
          <c:tx>
            <c:v>2 rtx</c:v>
          </c:tx>
          <c:spPr>
            <a:ln w="28575" cap="rnd">
              <a:solidFill>
                <a:schemeClr val="accent3"/>
              </a:solidFill>
              <a:round/>
            </a:ln>
            <a:effectLst/>
          </c:spPr>
          <c:marker>
            <c:symbol val="none"/>
          </c:marker>
          <c:cat>
            <c:numRef>
              <c:f>Sheet1!$F$13:$O$13</c:f>
              <c:numCache>
                <c:formatCode>General</c:formatCode>
                <c:ptCount val="10"/>
                <c:pt idx="0">
                  <c:v>1</c:v>
                </c:pt>
                <c:pt idx="1">
                  <c:v>4</c:v>
                </c:pt>
                <c:pt idx="2">
                  <c:v>16</c:v>
                </c:pt>
                <c:pt idx="3">
                  <c:v>32</c:v>
                </c:pt>
                <c:pt idx="4">
                  <c:v>64</c:v>
                </c:pt>
                <c:pt idx="5">
                  <c:v>128</c:v>
                </c:pt>
                <c:pt idx="6">
                  <c:v>256</c:v>
                </c:pt>
                <c:pt idx="7">
                  <c:v>512</c:v>
                </c:pt>
                <c:pt idx="8">
                  <c:v>1024</c:v>
                </c:pt>
                <c:pt idx="9">
                  <c:v>2048</c:v>
                </c:pt>
              </c:numCache>
            </c:numRef>
          </c:cat>
          <c:val>
            <c:numRef>
              <c:f>Sheet1!$F$47:$O$47</c:f>
              <c:numCache>
                <c:formatCode>General</c:formatCode>
                <c:ptCount val="10"/>
                <c:pt idx="0">
                  <c:v>1896.5</c:v>
                </c:pt>
                <c:pt idx="1">
                  <c:v>1905.5</c:v>
                </c:pt>
                <c:pt idx="2">
                  <c:v>1941.5</c:v>
                </c:pt>
                <c:pt idx="3">
                  <c:v>1989.5</c:v>
                </c:pt>
                <c:pt idx="4">
                  <c:v>2085.5</c:v>
                </c:pt>
                <c:pt idx="5">
                  <c:v>2277.5</c:v>
                </c:pt>
                <c:pt idx="6">
                  <c:v>2661.5</c:v>
                </c:pt>
                <c:pt idx="7">
                  <c:v>3549.5</c:v>
                </c:pt>
                <c:pt idx="8">
                  <c:v>5325.5</c:v>
                </c:pt>
                <c:pt idx="9">
                  <c:v>8877.5</c:v>
                </c:pt>
              </c:numCache>
            </c:numRef>
          </c:val>
          <c:smooth val="0"/>
          <c:extLst>
            <c:ext xmlns:c16="http://schemas.microsoft.com/office/drawing/2014/chart" uri="{C3380CC4-5D6E-409C-BE32-E72D297353CC}">
              <c16:uniqueId val="{00000002-1AD9-4593-9301-DCB0EA910EA5}"/>
            </c:ext>
          </c:extLst>
        </c:ser>
        <c:ser>
          <c:idx val="3"/>
          <c:order val="3"/>
          <c:tx>
            <c:v>3 rtx</c:v>
          </c:tx>
          <c:spPr>
            <a:ln w="28575" cap="rnd">
              <a:solidFill>
                <a:schemeClr val="accent4"/>
              </a:solidFill>
              <a:round/>
            </a:ln>
            <a:effectLst/>
          </c:spPr>
          <c:marker>
            <c:symbol val="none"/>
          </c:marker>
          <c:cat>
            <c:numRef>
              <c:f>Sheet1!$F$13:$O$13</c:f>
              <c:numCache>
                <c:formatCode>General</c:formatCode>
                <c:ptCount val="10"/>
                <c:pt idx="0">
                  <c:v>1</c:v>
                </c:pt>
                <c:pt idx="1">
                  <c:v>4</c:v>
                </c:pt>
                <c:pt idx="2">
                  <c:v>16</c:v>
                </c:pt>
                <c:pt idx="3">
                  <c:v>32</c:v>
                </c:pt>
                <c:pt idx="4">
                  <c:v>64</c:v>
                </c:pt>
                <c:pt idx="5">
                  <c:v>128</c:v>
                </c:pt>
                <c:pt idx="6">
                  <c:v>256</c:v>
                </c:pt>
                <c:pt idx="7">
                  <c:v>512</c:v>
                </c:pt>
                <c:pt idx="8">
                  <c:v>1024</c:v>
                </c:pt>
                <c:pt idx="9">
                  <c:v>2048</c:v>
                </c:pt>
              </c:numCache>
            </c:numRef>
          </c:cat>
          <c:val>
            <c:numRef>
              <c:f>Sheet1!$F$48:$O$48</c:f>
              <c:numCache>
                <c:formatCode>General</c:formatCode>
                <c:ptCount val="10"/>
                <c:pt idx="0">
                  <c:v>2437.5</c:v>
                </c:pt>
                <c:pt idx="1">
                  <c:v>2446.5</c:v>
                </c:pt>
                <c:pt idx="2">
                  <c:v>2482.5</c:v>
                </c:pt>
                <c:pt idx="3">
                  <c:v>2530.5</c:v>
                </c:pt>
                <c:pt idx="4">
                  <c:v>2626.5</c:v>
                </c:pt>
                <c:pt idx="5">
                  <c:v>2818.5</c:v>
                </c:pt>
                <c:pt idx="6">
                  <c:v>3202.5</c:v>
                </c:pt>
                <c:pt idx="7">
                  <c:v>4090.5</c:v>
                </c:pt>
                <c:pt idx="8">
                  <c:v>5866.5</c:v>
                </c:pt>
                <c:pt idx="9">
                  <c:v>9418.5</c:v>
                </c:pt>
              </c:numCache>
            </c:numRef>
          </c:val>
          <c:smooth val="0"/>
          <c:extLst>
            <c:ext xmlns:c16="http://schemas.microsoft.com/office/drawing/2014/chart" uri="{C3380CC4-5D6E-409C-BE32-E72D297353CC}">
              <c16:uniqueId val="{00000003-1AD9-4593-9301-DCB0EA910EA5}"/>
            </c:ext>
          </c:extLst>
        </c:ser>
        <c:dLbls>
          <c:showLegendKey val="0"/>
          <c:showVal val="0"/>
          <c:showCatName val="0"/>
          <c:showSerName val="0"/>
          <c:showPercent val="0"/>
          <c:showBubbleSize val="0"/>
        </c:dLbls>
        <c:smooth val="0"/>
        <c:axId val="2066693952"/>
        <c:axId val="2066692704"/>
      </c:lineChart>
      <c:catAx>
        <c:axId val="206669395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sv-SE"/>
                  <a:t>Number of repetitions*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sv-SE"/>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2066692704"/>
        <c:crosses val="autoZero"/>
        <c:auto val="1"/>
        <c:lblAlgn val="ctr"/>
        <c:lblOffset val="100"/>
        <c:noMultiLvlLbl val="0"/>
      </c:catAx>
      <c:valAx>
        <c:axId val="2066692704"/>
        <c:scaling>
          <c:orientation val="minMax"/>
          <c:max val="10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sv-SE"/>
                  <a:t>Total delay (ms)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sv-SE"/>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20666939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zero"/>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B7863C-5407-4ABF-9E81-EF66982F84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01AAAD7-CF07-4BAA-B467-9AA322379002}">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1288</TotalTime>
  <Pages>15</Pages>
  <Words>6079</Words>
  <Characters>32222</Characters>
  <Application>Microsoft Office Word</Application>
  <DocSecurity>0</DocSecurity>
  <Lines>268</Lines>
  <Paragraphs>76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38225</CharactersWithSpaces>
  <SharedDoc>false</SharedDoc>
  <HLinks>
    <vt:vector size="174" baseType="variant">
      <vt:variant>
        <vt:i4>1769576</vt:i4>
      </vt:variant>
      <vt:variant>
        <vt:i4>108</vt:i4>
      </vt:variant>
      <vt:variant>
        <vt:i4>0</vt:i4>
      </vt:variant>
      <vt:variant>
        <vt:i4>5</vt:i4>
      </vt:variant>
      <vt:variant>
        <vt:lpwstr>https://www.3gpp.org/ftp/TSG_RAN/WG2_RL2/TSGR2_116-e/Docs/R2-2110020.zip</vt:lpwstr>
      </vt:variant>
      <vt:variant>
        <vt:lpwstr/>
      </vt:variant>
      <vt:variant>
        <vt:i4>131133</vt:i4>
      </vt:variant>
      <vt:variant>
        <vt:i4>105</vt:i4>
      </vt:variant>
      <vt:variant>
        <vt:i4>0</vt:i4>
      </vt:variant>
      <vt:variant>
        <vt:i4>5</vt:i4>
      </vt:variant>
      <vt:variant>
        <vt:lpwstr>https://www.3gpp.org/ftp/tsg_ran/WG2_RL2/TSGR2_96/Docs/R2-168332.zip</vt:lpwstr>
      </vt:variant>
      <vt:variant>
        <vt:lpwstr/>
      </vt:variant>
      <vt:variant>
        <vt:i4>6357014</vt:i4>
      </vt:variant>
      <vt:variant>
        <vt:i4>102</vt:i4>
      </vt:variant>
      <vt:variant>
        <vt:i4>0</vt:i4>
      </vt:variant>
      <vt:variant>
        <vt:i4>5</vt:i4>
      </vt:variant>
      <vt:variant>
        <vt:lpwstr>ftp://www.3gpp.org/tsg_ran/WG2_RL2/TSGR2_95/Docs/R2-166672.zip</vt:lpwstr>
      </vt:variant>
      <vt:variant>
        <vt:lpwstr/>
      </vt:variant>
      <vt:variant>
        <vt:i4>6422550</vt:i4>
      </vt:variant>
      <vt:variant>
        <vt:i4>99</vt:i4>
      </vt:variant>
      <vt:variant>
        <vt:i4>0</vt:i4>
      </vt:variant>
      <vt:variant>
        <vt:i4>5</vt:i4>
      </vt:variant>
      <vt:variant>
        <vt:lpwstr>ftp://www.3gpp.org/tsg_ran/WG2_RL2/TSGR2_95/Docs/R2-166671.zip</vt:lpwstr>
      </vt:variant>
      <vt:variant>
        <vt:lpwstr/>
      </vt:variant>
      <vt:variant>
        <vt:i4>6553681</vt:i4>
      </vt:variant>
      <vt:variant>
        <vt:i4>96</vt:i4>
      </vt:variant>
      <vt:variant>
        <vt:i4>0</vt:i4>
      </vt:variant>
      <vt:variant>
        <vt:i4>5</vt:i4>
      </vt:variant>
      <vt:variant>
        <vt:lpwstr>https://www.3gpp.org/ftp/TSG_RAN/TSG_RAN/TSGR_90e/Docs/RP-202689.zip</vt:lpwstr>
      </vt:variant>
      <vt:variant>
        <vt:lpwstr/>
      </vt:variant>
      <vt:variant>
        <vt:i4>1507385</vt:i4>
      </vt:variant>
      <vt:variant>
        <vt:i4>92</vt:i4>
      </vt:variant>
      <vt:variant>
        <vt:i4>0</vt:i4>
      </vt:variant>
      <vt:variant>
        <vt:i4>5</vt:i4>
      </vt:variant>
      <vt:variant>
        <vt:lpwstr/>
      </vt:variant>
      <vt:variant>
        <vt:lpwstr>_Toc95771163</vt:lpwstr>
      </vt:variant>
      <vt:variant>
        <vt:i4>1441849</vt:i4>
      </vt:variant>
      <vt:variant>
        <vt:i4>89</vt:i4>
      </vt:variant>
      <vt:variant>
        <vt:i4>0</vt:i4>
      </vt:variant>
      <vt:variant>
        <vt:i4>5</vt:i4>
      </vt:variant>
      <vt:variant>
        <vt:lpwstr/>
      </vt:variant>
      <vt:variant>
        <vt:lpwstr>_Toc95771162</vt:lpwstr>
      </vt:variant>
      <vt:variant>
        <vt:i4>1376313</vt:i4>
      </vt:variant>
      <vt:variant>
        <vt:i4>86</vt:i4>
      </vt:variant>
      <vt:variant>
        <vt:i4>0</vt:i4>
      </vt:variant>
      <vt:variant>
        <vt:i4>5</vt:i4>
      </vt:variant>
      <vt:variant>
        <vt:lpwstr/>
      </vt:variant>
      <vt:variant>
        <vt:lpwstr>_Toc95771161</vt:lpwstr>
      </vt:variant>
      <vt:variant>
        <vt:i4>1310777</vt:i4>
      </vt:variant>
      <vt:variant>
        <vt:i4>83</vt:i4>
      </vt:variant>
      <vt:variant>
        <vt:i4>0</vt:i4>
      </vt:variant>
      <vt:variant>
        <vt:i4>5</vt:i4>
      </vt:variant>
      <vt:variant>
        <vt:lpwstr/>
      </vt:variant>
      <vt:variant>
        <vt:lpwstr>_Toc95771160</vt:lpwstr>
      </vt:variant>
      <vt:variant>
        <vt:i4>1900602</vt:i4>
      </vt:variant>
      <vt:variant>
        <vt:i4>80</vt:i4>
      </vt:variant>
      <vt:variant>
        <vt:i4>0</vt:i4>
      </vt:variant>
      <vt:variant>
        <vt:i4>5</vt:i4>
      </vt:variant>
      <vt:variant>
        <vt:lpwstr/>
      </vt:variant>
      <vt:variant>
        <vt:lpwstr>_Toc95771159</vt:lpwstr>
      </vt:variant>
      <vt:variant>
        <vt:i4>1835066</vt:i4>
      </vt:variant>
      <vt:variant>
        <vt:i4>77</vt:i4>
      </vt:variant>
      <vt:variant>
        <vt:i4>0</vt:i4>
      </vt:variant>
      <vt:variant>
        <vt:i4>5</vt:i4>
      </vt:variant>
      <vt:variant>
        <vt:lpwstr/>
      </vt:variant>
      <vt:variant>
        <vt:lpwstr>_Toc95771158</vt:lpwstr>
      </vt:variant>
      <vt:variant>
        <vt:i4>1245242</vt:i4>
      </vt:variant>
      <vt:variant>
        <vt:i4>74</vt:i4>
      </vt:variant>
      <vt:variant>
        <vt:i4>0</vt:i4>
      </vt:variant>
      <vt:variant>
        <vt:i4>5</vt:i4>
      </vt:variant>
      <vt:variant>
        <vt:lpwstr/>
      </vt:variant>
      <vt:variant>
        <vt:lpwstr>_Toc95771157</vt:lpwstr>
      </vt:variant>
      <vt:variant>
        <vt:i4>1179706</vt:i4>
      </vt:variant>
      <vt:variant>
        <vt:i4>71</vt:i4>
      </vt:variant>
      <vt:variant>
        <vt:i4>0</vt:i4>
      </vt:variant>
      <vt:variant>
        <vt:i4>5</vt:i4>
      </vt:variant>
      <vt:variant>
        <vt:lpwstr/>
      </vt:variant>
      <vt:variant>
        <vt:lpwstr>_Toc95771156</vt:lpwstr>
      </vt:variant>
      <vt:variant>
        <vt:i4>1114170</vt:i4>
      </vt:variant>
      <vt:variant>
        <vt:i4>68</vt:i4>
      </vt:variant>
      <vt:variant>
        <vt:i4>0</vt:i4>
      </vt:variant>
      <vt:variant>
        <vt:i4>5</vt:i4>
      </vt:variant>
      <vt:variant>
        <vt:lpwstr/>
      </vt:variant>
      <vt:variant>
        <vt:lpwstr>_Toc95771155</vt:lpwstr>
      </vt:variant>
      <vt:variant>
        <vt:i4>1048634</vt:i4>
      </vt:variant>
      <vt:variant>
        <vt:i4>65</vt:i4>
      </vt:variant>
      <vt:variant>
        <vt:i4>0</vt:i4>
      </vt:variant>
      <vt:variant>
        <vt:i4>5</vt:i4>
      </vt:variant>
      <vt:variant>
        <vt:lpwstr/>
      </vt:variant>
      <vt:variant>
        <vt:lpwstr>_Toc95771154</vt:lpwstr>
      </vt:variant>
      <vt:variant>
        <vt:i4>1507386</vt:i4>
      </vt:variant>
      <vt:variant>
        <vt:i4>62</vt:i4>
      </vt:variant>
      <vt:variant>
        <vt:i4>0</vt:i4>
      </vt:variant>
      <vt:variant>
        <vt:i4>5</vt:i4>
      </vt:variant>
      <vt:variant>
        <vt:lpwstr/>
      </vt:variant>
      <vt:variant>
        <vt:lpwstr>_Toc95771153</vt:lpwstr>
      </vt:variant>
      <vt:variant>
        <vt:i4>1441850</vt:i4>
      </vt:variant>
      <vt:variant>
        <vt:i4>59</vt:i4>
      </vt:variant>
      <vt:variant>
        <vt:i4>0</vt:i4>
      </vt:variant>
      <vt:variant>
        <vt:i4>5</vt:i4>
      </vt:variant>
      <vt:variant>
        <vt:lpwstr/>
      </vt:variant>
      <vt:variant>
        <vt:lpwstr>_Toc95771152</vt:lpwstr>
      </vt:variant>
      <vt:variant>
        <vt:i4>1376314</vt:i4>
      </vt:variant>
      <vt:variant>
        <vt:i4>56</vt:i4>
      </vt:variant>
      <vt:variant>
        <vt:i4>0</vt:i4>
      </vt:variant>
      <vt:variant>
        <vt:i4>5</vt:i4>
      </vt:variant>
      <vt:variant>
        <vt:lpwstr/>
      </vt:variant>
      <vt:variant>
        <vt:lpwstr>_Toc95771151</vt:lpwstr>
      </vt:variant>
      <vt:variant>
        <vt:i4>1310778</vt:i4>
      </vt:variant>
      <vt:variant>
        <vt:i4>53</vt:i4>
      </vt:variant>
      <vt:variant>
        <vt:i4>0</vt:i4>
      </vt:variant>
      <vt:variant>
        <vt:i4>5</vt:i4>
      </vt:variant>
      <vt:variant>
        <vt:lpwstr/>
      </vt:variant>
      <vt:variant>
        <vt:lpwstr>_Toc95771150</vt:lpwstr>
      </vt:variant>
      <vt:variant>
        <vt:i4>1900603</vt:i4>
      </vt:variant>
      <vt:variant>
        <vt:i4>50</vt:i4>
      </vt:variant>
      <vt:variant>
        <vt:i4>0</vt:i4>
      </vt:variant>
      <vt:variant>
        <vt:i4>5</vt:i4>
      </vt:variant>
      <vt:variant>
        <vt:lpwstr/>
      </vt:variant>
      <vt:variant>
        <vt:lpwstr>_Toc95771149</vt:lpwstr>
      </vt:variant>
      <vt:variant>
        <vt:i4>1835067</vt:i4>
      </vt:variant>
      <vt:variant>
        <vt:i4>47</vt:i4>
      </vt:variant>
      <vt:variant>
        <vt:i4>0</vt:i4>
      </vt:variant>
      <vt:variant>
        <vt:i4>5</vt:i4>
      </vt:variant>
      <vt:variant>
        <vt:lpwstr/>
      </vt:variant>
      <vt:variant>
        <vt:lpwstr>_Toc95771148</vt:lpwstr>
      </vt:variant>
      <vt:variant>
        <vt:i4>1245243</vt:i4>
      </vt:variant>
      <vt:variant>
        <vt:i4>44</vt:i4>
      </vt:variant>
      <vt:variant>
        <vt:i4>0</vt:i4>
      </vt:variant>
      <vt:variant>
        <vt:i4>5</vt:i4>
      </vt:variant>
      <vt:variant>
        <vt:lpwstr/>
      </vt:variant>
      <vt:variant>
        <vt:lpwstr>_Toc95771147</vt:lpwstr>
      </vt:variant>
      <vt:variant>
        <vt:i4>1441851</vt:i4>
      </vt:variant>
      <vt:variant>
        <vt:i4>38</vt:i4>
      </vt:variant>
      <vt:variant>
        <vt:i4>0</vt:i4>
      </vt:variant>
      <vt:variant>
        <vt:i4>5</vt:i4>
      </vt:variant>
      <vt:variant>
        <vt:lpwstr/>
      </vt:variant>
      <vt:variant>
        <vt:lpwstr>_Toc95771142</vt:lpwstr>
      </vt:variant>
      <vt:variant>
        <vt:i4>1376315</vt:i4>
      </vt:variant>
      <vt:variant>
        <vt:i4>35</vt:i4>
      </vt:variant>
      <vt:variant>
        <vt:i4>0</vt:i4>
      </vt:variant>
      <vt:variant>
        <vt:i4>5</vt:i4>
      </vt:variant>
      <vt:variant>
        <vt:lpwstr/>
      </vt:variant>
      <vt:variant>
        <vt:lpwstr>_Toc95771141</vt:lpwstr>
      </vt:variant>
      <vt:variant>
        <vt:i4>1310779</vt:i4>
      </vt:variant>
      <vt:variant>
        <vt:i4>32</vt:i4>
      </vt:variant>
      <vt:variant>
        <vt:i4>0</vt:i4>
      </vt:variant>
      <vt:variant>
        <vt:i4>5</vt:i4>
      </vt:variant>
      <vt:variant>
        <vt:lpwstr/>
      </vt:variant>
      <vt:variant>
        <vt:lpwstr>_Toc95771140</vt:lpwstr>
      </vt:variant>
      <vt:variant>
        <vt:i4>1900604</vt:i4>
      </vt:variant>
      <vt:variant>
        <vt:i4>29</vt:i4>
      </vt:variant>
      <vt:variant>
        <vt:i4>0</vt:i4>
      </vt:variant>
      <vt:variant>
        <vt:i4>5</vt:i4>
      </vt:variant>
      <vt:variant>
        <vt:lpwstr/>
      </vt:variant>
      <vt:variant>
        <vt:lpwstr>_Toc95771139</vt:lpwstr>
      </vt:variant>
      <vt:variant>
        <vt:i4>1835068</vt:i4>
      </vt:variant>
      <vt:variant>
        <vt:i4>26</vt:i4>
      </vt:variant>
      <vt:variant>
        <vt:i4>0</vt:i4>
      </vt:variant>
      <vt:variant>
        <vt:i4>5</vt:i4>
      </vt:variant>
      <vt:variant>
        <vt:lpwstr/>
      </vt:variant>
      <vt:variant>
        <vt:lpwstr>_Toc95771138</vt:lpwstr>
      </vt:variant>
      <vt:variant>
        <vt:i4>1245244</vt:i4>
      </vt:variant>
      <vt:variant>
        <vt:i4>23</vt:i4>
      </vt:variant>
      <vt:variant>
        <vt:i4>0</vt:i4>
      </vt:variant>
      <vt:variant>
        <vt:i4>5</vt:i4>
      </vt:variant>
      <vt:variant>
        <vt:lpwstr/>
      </vt:variant>
      <vt:variant>
        <vt:lpwstr>_Toc95771137</vt:lpwstr>
      </vt:variant>
      <vt:variant>
        <vt:i4>1179708</vt:i4>
      </vt:variant>
      <vt:variant>
        <vt:i4>20</vt:i4>
      </vt:variant>
      <vt:variant>
        <vt:i4>0</vt:i4>
      </vt:variant>
      <vt:variant>
        <vt:i4>5</vt:i4>
      </vt:variant>
      <vt:variant>
        <vt:lpwstr/>
      </vt:variant>
      <vt:variant>
        <vt:lpwstr>_Toc95771136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Jonas Sedin</cp:lastModifiedBy>
  <cp:revision>551</cp:revision>
  <cp:lastPrinted>2008-02-01T20:09:00Z</cp:lastPrinted>
  <dcterms:created xsi:type="dcterms:W3CDTF">2022-02-03T00:29:00Z</dcterms:created>
  <dcterms:modified xsi:type="dcterms:W3CDTF">2022-02-14T22:10:00Z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